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35" w:type="dxa"/>
        <w:tblInd w:w="-284" w:type="dxa"/>
        <w:tblLayout w:type="fixed"/>
        <w:tblLook w:val="04A0" w:firstRow="1" w:lastRow="0" w:firstColumn="1" w:lastColumn="0" w:noHBand="0" w:noVBand="1"/>
      </w:tblPr>
      <w:tblGrid>
        <w:gridCol w:w="142"/>
        <w:gridCol w:w="141"/>
        <w:gridCol w:w="164"/>
        <w:gridCol w:w="3896"/>
        <w:gridCol w:w="72"/>
        <w:gridCol w:w="173"/>
        <w:gridCol w:w="6626"/>
        <w:gridCol w:w="21"/>
      </w:tblGrid>
      <w:tr w:rsidR="00BC5D15" w:rsidTr="00BC5D15">
        <w:trPr>
          <w:cantSplit/>
          <w:trHeight w:val="567"/>
          <w:tblHeader/>
        </w:trPr>
        <w:tc>
          <w:tcPr>
            <w:tcW w:w="283" w:type="dxa"/>
            <w:gridSpan w:val="2"/>
            <w:tcBorders>
              <w:top w:val="nil"/>
              <w:left w:val="nil"/>
              <w:bottom w:val="nil"/>
              <w:right w:val="nil"/>
            </w:tcBorders>
          </w:tcPr>
          <w:p w:rsidR="00BC5D15" w:rsidRDefault="00BC5D15">
            <w:pPr>
              <w:spacing w:before="60" w:after="60"/>
              <w:contextualSpacing/>
              <w:rPr>
                <w:rFonts w:ascii="Arial" w:eastAsia="ＭＳ Ｐゴシック" w:hAnsi="Arial" w:cs="Arial"/>
                <w:b/>
                <w:color w:val="000000"/>
                <w:lang w:eastAsia="ja-JP"/>
              </w:rPr>
            </w:pPr>
          </w:p>
        </w:tc>
        <w:tc>
          <w:tcPr>
            <w:tcW w:w="10952" w:type="dxa"/>
            <w:gridSpan w:val="6"/>
            <w:tcBorders>
              <w:top w:val="nil"/>
              <w:left w:val="nil"/>
              <w:bottom w:val="nil"/>
              <w:right w:val="nil"/>
            </w:tcBorders>
            <w:hideMark/>
          </w:tcPr>
          <w:tbl>
            <w:tblPr>
              <w:tblStyle w:val="TableGrid"/>
              <w:tblpPr w:leftFromText="180" w:rightFromText="180" w:vertAnchor="text" w:tblpY="1"/>
              <w:tblOverlap w:val="never"/>
              <w:tblW w:w="0" w:type="dxa"/>
              <w:tblLayout w:type="fixed"/>
              <w:tblLook w:val="04A0" w:firstRow="1" w:lastRow="0" w:firstColumn="1" w:lastColumn="0" w:noHBand="0" w:noVBand="1"/>
            </w:tblPr>
            <w:tblGrid>
              <w:gridCol w:w="10952"/>
            </w:tblGrid>
            <w:tr w:rsidR="00BC5D15">
              <w:trPr>
                <w:cantSplit/>
                <w:trHeight w:val="454"/>
                <w:tblHeader/>
              </w:trPr>
              <w:tc>
                <w:tcPr>
                  <w:tcW w:w="10952" w:type="dxa"/>
                  <w:tcBorders>
                    <w:top w:val="nil"/>
                    <w:left w:val="nil"/>
                    <w:bottom w:val="nil"/>
                    <w:right w:val="nil"/>
                  </w:tcBorders>
                  <w:vAlign w:val="bottom"/>
                  <w:hideMark/>
                </w:tcPr>
                <w:p w:rsidR="00BC5D15" w:rsidRDefault="00BC5D15">
                  <w:pPr>
                    <w:widowControl w:val="0"/>
                    <w:spacing w:before="60" w:after="60"/>
                    <w:contextualSpacing/>
                    <w:outlineLvl w:val="0"/>
                    <w:rPr>
                      <w:rFonts w:ascii="Arial" w:eastAsia="ＭＳ Ｐゴシック" w:hAnsi="Arial" w:cs="Arial"/>
                      <w:b/>
                      <w:kern w:val="2"/>
                      <w:sz w:val="24"/>
                      <w:szCs w:val="20"/>
                      <w:lang w:eastAsia="ja-JP"/>
                    </w:rPr>
                  </w:pPr>
                  <w:r>
                    <w:rPr>
                      <w:rFonts w:ascii="Arial" w:eastAsia="ＭＳ Ｐゴシック" w:hAnsi="Arial" w:cs="Arial" w:hint="eastAsia"/>
                      <w:b/>
                      <w:kern w:val="2"/>
                      <w:sz w:val="28"/>
                      <w:szCs w:val="28"/>
                      <w:lang w:eastAsia="ja-JP"/>
                    </w:rPr>
                    <w:t>型式の区分</w:t>
                  </w:r>
                  <w:r>
                    <w:rPr>
                      <w:rFonts w:ascii="Arial" w:eastAsia="ＭＳ Ｐゴシック" w:hAnsi="Arial" w:cs="Arial"/>
                      <w:b/>
                      <w:kern w:val="2"/>
                      <w:sz w:val="24"/>
                      <w:szCs w:val="20"/>
                      <w:lang w:eastAsia="ja-JP"/>
                    </w:rPr>
                    <w:t xml:space="preserve"> </w:t>
                  </w:r>
                  <w:r>
                    <w:rPr>
                      <w:rFonts w:ascii="Arial" w:eastAsia="ＭＳ Ｐゴシック" w:hAnsi="Arial" w:cs="Arial"/>
                      <w:kern w:val="2"/>
                      <w:sz w:val="16"/>
                      <w:szCs w:val="16"/>
                      <w:lang w:eastAsia="ja-JP"/>
                    </w:rPr>
                    <w:t>(Type Classification)</w:t>
                  </w:r>
                </w:p>
              </w:tc>
            </w:tr>
          </w:tbl>
          <w:p w:rsidR="00BC5D15" w:rsidRDefault="00BC5D15">
            <w:pPr>
              <w:spacing w:before="60" w:after="60"/>
              <w:contextualSpacing/>
              <w:rPr>
                <w:rFonts w:ascii="Arial" w:eastAsia="ＭＳ Ｐゴシック" w:hAnsi="Arial" w:cs="Arial"/>
                <w:sz w:val="20"/>
                <w:szCs w:val="20"/>
              </w:rPr>
            </w:pPr>
          </w:p>
        </w:tc>
      </w:tr>
      <w:tr w:rsidR="00960BF9" w:rsidTr="00BC5D15">
        <w:trPr>
          <w:cantSplit/>
          <w:trHeight w:val="567"/>
          <w:tblHeader/>
        </w:trPr>
        <w:tc>
          <w:tcPr>
            <w:tcW w:w="283" w:type="dxa"/>
            <w:gridSpan w:val="2"/>
            <w:tcBorders>
              <w:top w:val="nil"/>
              <w:left w:val="nil"/>
              <w:bottom w:val="nil"/>
              <w:right w:val="nil"/>
            </w:tcBorders>
          </w:tcPr>
          <w:p w:rsidR="00960BF9" w:rsidRDefault="00960BF9" w:rsidP="005D615D">
            <w:pPr>
              <w:spacing w:before="60" w:after="60"/>
              <w:contextualSpacing/>
              <w:rPr>
                <w:rFonts w:ascii="Arial" w:eastAsia="ＭＳ Ｐゴシック" w:hAnsi="Arial" w:cs="Arial"/>
                <w:b/>
                <w:color w:val="000000"/>
              </w:rPr>
            </w:pPr>
          </w:p>
        </w:tc>
        <w:tc>
          <w:tcPr>
            <w:tcW w:w="4060" w:type="dxa"/>
            <w:gridSpan w:val="2"/>
            <w:tcBorders>
              <w:top w:val="nil"/>
              <w:left w:val="nil"/>
              <w:bottom w:val="nil"/>
              <w:right w:val="nil"/>
            </w:tcBorders>
            <w:hideMark/>
          </w:tcPr>
          <w:p w:rsidR="00960BF9" w:rsidRDefault="00960BF9" w:rsidP="005D615D">
            <w:pPr>
              <w:spacing w:before="60" w:after="60"/>
              <w:contextualSpacing/>
              <w:rPr>
                <w:rFonts w:ascii="Arial" w:eastAsia="ＭＳ Ｐゴシック" w:hAnsi="Arial" w:cs="Arial"/>
                <w:b/>
                <w:color w:val="000000"/>
              </w:rPr>
            </w:pPr>
            <w:r>
              <w:rPr>
                <w:rFonts w:ascii="Arial" w:eastAsia="ＭＳ Ｐゴシック" w:hAnsi="Arial" w:cs="Arial" w:hint="eastAsia"/>
                <w:b/>
                <w:color w:val="000000"/>
              </w:rPr>
              <w:t>特</w:t>
            </w:r>
            <w:r>
              <w:rPr>
                <w:rFonts w:ascii="Arial" w:eastAsia="ＭＳ Ｐゴシック" w:hAnsi="Arial" w:cs="Arial"/>
                <w:b/>
                <w:color w:val="000000"/>
              </w:rPr>
              <w:t xml:space="preserve"> </w:t>
            </w:r>
            <w:r>
              <w:rPr>
                <w:rFonts w:ascii="Arial" w:eastAsia="ＭＳ Ｐゴシック" w:hAnsi="Arial" w:cs="Arial" w:hint="eastAsia"/>
                <w:b/>
                <w:color w:val="000000"/>
              </w:rPr>
              <w:t>定</w:t>
            </w:r>
            <w:r>
              <w:rPr>
                <w:rFonts w:ascii="Arial" w:eastAsia="ＭＳ Ｐゴシック" w:hAnsi="Arial" w:cs="Arial"/>
                <w:b/>
                <w:color w:val="000000"/>
              </w:rPr>
              <w:t xml:space="preserve"> </w:t>
            </w:r>
            <w:r>
              <w:rPr>
                <w:rFonts w:ascii="Arial" w:eastAsia="ＭＳ Ｐゴシック" w:hAnsi="Arial" w:cs="Arial" w:hint="eastAsia"/>
                <w:b/>
                <w:color w:val="000000"/>
              </w:rPr>
              <w:t>電</w:t>
            </w:r>
            <w:r>
              <w:rPr>
                <w:rFonts w:ascii="Arial" w:eastAsia="ＭＳ Ｐゴシック" w:hAnsi="Arial" w:cs="Arial"/>
                <w:b/>
                <w:color w:val="000000"/>
              </w:rPr>
              <w:t xml:space="preserve"> </w:t>
            </w:r>
            <w:r>
              <w:rPr>
                <w:rFonts w:ascii="Arial" w:eastAsia="ＭＳ Ｐゴシック" w:hAnsi="Arial" w:cs="Arial" w:hint="eastAsia"/>
                <w:b/>
                <w:color w:val="000000"/>
              </w:rPr>
              <w:t>気</w:t>
            </w:r>
            <w:r>
              <w:rPr>
                <w:rFonts w:ascii="Arial" w:eastAsia="ＭＳ Ｐゴシック" w:hAnsi="Arial" w:cs="Arial"/>
                <w:b/>
                <w:color w:val="000000"/>
              </w:rPr>
              <w:t xml:space="preserve"> </w:t>
            </w:r>
            <w:r>
              <w:rPr>
                <w:rFonts w:ascii="Arial" w:eastAsia="ＭＳ Ｐゴシック" w:hAnsi="Arial" w:cs="Arial" w:hint="eastAsia"/>
                <w:b/>
                <w:color w:val="000000"/>
              </w:rPr>
              <w:t>用</w:t>
            </w:r>
            <w:r>
              <w:rPr>
                <w:rFonts w:ascii="Arial" w:eastAsia="ＭＳ Ｐゴシック" w:hAnsi="Arial" w:cs="Arial"/>
                <w:b/>
                <w:color w:val="000000"/>
              </w:rPr>
              <w:t xml:space="preserve"> </w:t>
            </w:r>
            <w:r>
              <w:rPr>
                <w:rFonts w:ascii="Arial" w:eastAsia="ＭＳ Ｐゴシック" w:hAnsi="Arial" w:cs="Arial" w:hint="eastAsia"/>
                <w:b/>
                <w:color w:val="000000"/>
              </w:rPr>
              <w:t>品</w:t>
            </w:r>
            <w:r>
              <w:rPr>
                <w:rFonts w:ascii="Arial" w:eastAsia="ＭＳ Ｐゴシック" w:hAnsi="Arial" w:cs="Arial"/>
                <w:b/>
                <w:color w:val="000000"/>
              </w:rPr>
              <w:t xml:space="preserve"> </w:t>
            </w:r>
            <w:r>
              <w:rPr>
                <w:rFonts w:ascii="Arial" w:eastAsia="ＭＳ Ｐゴシック" w:hAnsi="Arial" w:cs="Arial" w:hint="eastAsia"/>
                <w:b/>
                <w:color w:val="000000"/>
              </w:rPr>
              <w:t>名</w:t>
            </w:r>
          </w:p>
          <w:p w:rsidR="00960BF9" w:rsidRDefault="00960BF9" w:rsidP="005D615D">
            <w:pPr>
              <w:widowControl w:val="0"/>
              <w:spacing w:before="60" w:after="60"/>
              <w:contextualSpacing/>
              <w:jc w:val="both"/>
              <w:outlineLvl w:val="0"/>
              <w:rPr>
                <w:rFonts w:ascii="Arial" w:eastAsia="ＭＳ Ｐゴシック" w:hAnsi="Arial" w:cs="Arial"/>
                <w:kern w:val="2"/>
                <w:sz w:val="16"/>
                <w:szCs w:val="16"/>
                <w:lang w:eastAsia="ja-JP"/>
              </w:rPr>
            </w:pPr>
            <w:r>
              <w:rPr>
                <w:rFonts w:ascii="Arial" w:eastAsia="ＭＳ Ｐゴシック" w:hAnsi="Arial" w:cs="Arial"/>
                <w:color w:val="000000"/>
                <w:sz w:val="16"/>
                <w:szCs w:val="16"/>
              </w:rPr>
              <w:t>(Name of Specified Electrical Appliance and Material)</w:t>
            </w:r>
          </w:p>
        </w:tc>
        <w:tc>
          <w:tcPr>
            <w:tcW w:w="245" w:type="dxa"/>
            <w:gridSpan w:val="2"/>
            <w:tcBorders>
              <w:top w:val="nil"/>
              <w:left w:val="nil"/>
              <w:bottom w:val="nil"/>
              <w:right w:val="nil"/>
            </w:tcBorders>
            <w:hideMark/>
          </w:tcPr>
          <w:p w:rsidR="00960BF9" w:rsidRDefault="00960BF9" w:rsidP="005D615D">
            <w:pPr>
              <w:widowControl w:val="0"/>
              <w:spacing w:before="60" w:after="60"/>
              <w:contextualSpacing/>
              <w:jc w:val="both"/>
              <w:outlineLvl w:val="0"/>
              <w:rPr>
                <w:rFonts w:ascii="Arial" w:eastAsia="ＭＳ Ｐゴシック" w:hAnsi="Arial" w:cs="Arial"/>
                <w:b/>
                <w:kern w:val="2"/>
                <w:sz w:val="24"/>
                <w:szCs w:val="20"/>
                <w:lang w:eastAsia="ja-JP"/>
              </w:rPr>
            </w:pPr>
            <w:r>
              <w:rPr>
                <w:rFonts w:ascii="Arial" w:eastAsia="ＭＳ Ｐゴシック" w:hAnsi="Arial" w:cs="Arial"/>
                <w:b/>
                <w:kern w:val="2"/>
                <w:sz w:val="24"/>
                <w:szCs w:val="20"/>
                <w:lang w:eastAsia="ja-JP"/>
              </w:rPr>
              <w:t>:</w:t>
            </w:r>
          </w:p>
        </w:tc>
        <w:tc>
          <w:tcPr>
            <w:tcW w:w="6647" w:type="dxa"/>
            <w:gridSpan w:val="2"/>
            <w:tcBorders>
              <w:top w:val="nil"/>
              <w:left w:val="nil"/>
              <w:bottom w:val="nil"/>
              <w:right w:val="nil"/>
            </w:tcBorders>
            <w:hideMark/>
          </w:tcPr>
          <w:p w:rsidR="00960BF9" w:rsidRDefault="005D615D" w:rsidP="005D615D">
            <w:pPr>
              <w:spacing w:before="60" w:after="60"/>
              <w:contextualSpacing/>
              <w:rPr>
                <w:rFonts w:ascii="Arial" w:eastAsia="ＭＳ Ｐゴシック" w:hAnsi="Arial" w:cs="Arial"/>
              </w:rPr>
            </w:pPr>
            <w:r>
              <w:rPr>
                <w:rFonts w:ascii="Arial" w:eastAsia="ＭＳ Ｐゴシック" w:hAnsi="Arial" w:cs="Arial" w:hint="eastAsia"/>
                <w:sz w:val="20"/>
                <w:szCs w:val="20"/>
              </w:rPr>
              <w:t>ビニルキャブタイヤケーブル</w:t>
            </w:r>
            <w:r>
              <w:rPr>
                <w:rFonts w:ascii="Arial" w:eastAsia="ＭＳ Ｐゴシック" w:hAnsi="Arial" w:cs="Arial" w:hint="eastAsia"/>
                <w:sz w:val="20"/>
                <w:szCs w:val="20"/>
                <w:lang w:eastAsia="ja-JP"/>
              </w:rPr>
              <w:t xml:space="preserve"> </w:t>
            </w:r>
            <w:r>
              <w:rPr>
                <w:rFonts w:ascii="Arial" w:eastAsia="ＭＳ Ｐゴシック" w:hAnsi="Arial" w:cs="Arial"/>
                <w:sz w:val="20"/>
                <w:szCs w:val="20"/>
                <w:lang w:eastAsia="ja-JP"/>
              </w:rPr>
              <w:t>(</w:t>
            </w:r>
            <w:r w:rsidR="00382B7B" w:rsidRPr="00382B7B">
              <w:rPr>
                <w:rFonts w:ascii="Arial" w:eastAsia="ＭＳ Ｐゴシック" w:hAnsi="Arial" w:cs="Arial"/>
                <w:sz w:val="20"/>
                <w:szCs w:val="20"/>
              </w:rPr>
              <w:t>PVC sheathed flexible cables</w:t>
            </w:r>
            <w:r>
              <w:rPr>
                <w:rFonts w:ascii="Arial" w:eastAsia="ＭＳ Ｐゴシック" w:hAnsi="Arial" w:cs="Arial"/>
                <w:sz w:val="20"/>
                <w:szCs w:val="20"/>
              </w:rPr>
              <w:t>)</w:t>
            </w:r>
          </w:p>
        </w:tc>
      </w:tr>
      <w:tr w:rsidR="00960BF9" w:rsidTr="00BC5D15">
        <w:trPr>
          <w:gridBefore w:val="1"/>
          <w:gridAfter w:val="1"/>
          <w:wBefore w:w="142" w:type="dxa"/>
          <w:wAfter w:w="21" w:type="dxa"/>
          <w:cantSplit/>
          <w:tblHeader/>
        </w:trPr>
        <w:tc>
          <w:tcPr>
            <w:tcW w:w="305" w:type="dxa"/>
            <w:gridSpan w:val="2"/>
            <w:tcBorders>
              <w:top w:val="nil"/>
              <w:left w:val="nil"/>
              <w:bottom w:val="nil"/>
              <w:right w:val="single" w:sz="4" w:space="0" w:color="auto"/>
            </w:tcBorders>
          </w:tcPr>
          <w:p w:rsidR="00960BF9" w:rsidRDefault="00960BF9" w:rsidP="005D615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960BF9" w:rsidRDefault="00960BF9" w:rsidP="005D615D">
            <w:pPr>
              <w:spacing w:before="60" w:after="60"/>
              <w:jc w:val="center"/>
              <w:rPr>
                <w:rFonts w:ascii="Arial" w:eastAsia="ＭＳ Ｐゴシック" w:hAnsi="Arial" w:cs="Arial"/>
                <w:sz w:val="20"/>
                <w:szCs w:val="20"/>
                <w:lang w:val="en-GB" w:eastAsia="ja-JP"/>
              </w:rPr>
            </w:pPr>
            <w:r>
              <w:rPr>
                <w:rFonts w:ascii="Arial" w:eastAsia="ＭＳ Ｐゴシック" w:hAnsi="Arial" w:cs="Arial" w:hint="eastAsia"/>
                <w:b/>
                <w:lang w:val="en-GB" w:eastAsia="ja-JP"/>
              </w:rPr>
              <w:t>要　素</w:t>
            </w:r>
            <w:r w:rsidR="005D615D">
              <w:rPr>
                <w:rFonts w:ascii="Arial" w:eastAsia="ＭＳ Ｐゴシック" w:hAnsi="Arial" w:cs="Arial" w:hint="eastAsia"/>
                <w:lang w:val="en-GB" w:eastAsia="ja-JP"/>
              </w:rPr>
              <w:t xml:space="preserve"> (</w:t>
            </w:r>
            <w:r>
              <w:rPr>
                <w:rFonts w:ascii="Arial" w:eastAsia="ＭＳ Ｐゴシック" w:hAnsi="Arial" w:cs="Arial"/>
                <w:lang w:val="en-GB" w:eastAsia="ja-JP"/>
              </w:rPr>
              <w:t>Factor</w:t>
            </w:r>
            <w:r w:rsidR="005D615D">
              <w:rPr>
                <w:rFonts w:ascii="Arial" w:eastAsia="ＭＳ Ｐゴシック" w:hAnsi="Arial" w:cs="Arial"/>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rsidR="00960BF9" w:rsidRDefault="00960BF9" w:rsidP="005D615D">
            <w:pPr>
              <w:spacing w:before="60" w:after="60"/>
              <w:jc w:val="center"/>
              <w:rPr>
                <w:rFonts w:ascii="Arial" w:eastAsia="ＭＳ Ｐゴシック" w:hAnsi="Arial" w:cs="Arial"/>
                <w:sz w:val="20"/>
                <w:szCs w:val="20"/>
                <w:lang w:eastAsia="ja-JP"/>
              </w:rPr>
            </w:pPr>
            <w:r>
              <w:rPr>
                <w:rFonts w:ascii="Arial" w:eastAsia="ＭＳ Ｐゴシック" w:hAnsi="Arial" w:cs="Arial" w:hint="eastAsia"/>
                <w:b/>
                <w:lang w:val="en-GB" w:eastAsia="ja-JP"/>
              </w:rPr>
              <w:t>区　分</w:t>
            </w:r>
            <w:r w:rsidR="005D615D">
              <w:rPr>
                <w:rFonts w:ascii="Arial" w:eastAsia="ＭＳ Ｐゴシック" w:hAnsi="Arial" w:cs="Arial" w:hint="eastAsia"/>
                <w:lang w:val="en-GB" w:eastAsia="ja-JP"/>
              </w:rPr>
              <w:t xml:space="preserve"> (</w:t>
            </w:r>
            <w:r>
              <w:rPr>
                <w:rFonts w:ascii="Arial" w:eastAsia="ＭＳ Ｐゴシック" w:hAnsi="Arial" w:cs="Arial"/>
                <w:lang w:val="en-GB" w:eastAsia="ja-JP"/>
              </w:rPr>
              <w:t>Classification</w:t>
            </w:r>
            <w:r w:rsidR="005D615D">
              <w:rPr>
                <w:rFonts w:ascii="Arial" w:eastAsia="ＭＳ Ｐゴシック" w:hAnsi="Arial" w:cs="Arial"/>
                <w:lang w:val="en-GB" w:eastAsia="ja-JP"/>
              </w:rPr>
              <w:t>)</w:t>
            </w:r>
          </w:p>
        </w:tc>
      </w:tr>
      <w:tr w:rsidR="00960BF9" w:rsidTr="00BC5D15">
        <w:trPr>
          <w:gridBefore w:val="1"/>
          <w:gridAfter w:val="1"/>
          <w:wBefore w:w="142" w:type="dxa"/>
          <w:wAfter w:w="21" w:type="dxa"/>
          <w:cantSplit/>
        </w:trPr>
        <w:tc>
          <w:tcPr>
            <w:tcW w:w="305" w:type="dxa"/>
            <w:gridSpan w:val="2"/>
            <w:tcBorders>
              <w:top w:val="nil"/>
              <w:left w:val="nil"/>
              <w:bottom w:val="nil"/>
              <w:right w:val="single" w:sz="4" w:space="0" w:color="auto"/>
            </w:tcBorders>
          </w:tcPr>
          <w:p w:rsidR="00960BF9" w:rsidRDefault="00960BF9" w:rsidP="005D615D">
            <w:pPr>
              <w:spacing w:before="60" w:after="60"/>
              <w:contextualSpacing/>
              <w:jc w:val="center"/>
              <w:rPr>
                <w:rFonts w:ascii="Arial" w:eastAsia="ＭＳ Ｐゴシック" w:hAnsi="Arial" w:cs="Arial"/>
                <w:b/>
                <w:sz w:val="20"/>
                <w:szCs w:val="20"/>
                <w:lang w:val="en-GB" w:eastAsia="ja-JP"/>
              </w:rPr>
            </w:pPr>
            <w:bookmarkStart w:id="0" w:name="_GoBack" w:colFirst="2" w:colLast="2"/>
          </w:p>
        </w:tc>
        <w:tc>
          <w:tcPr>
            <w:tcW w:w="3968" w:type="dxa"/>
            <w:gridSpan w:val="2"/>
            <w:tcBorders>
              <w:top w:val="single" w:sz="4" w:space="0" w:color="auto"/>
              <w:left w:val="single" w:sz="4" w:space="0" w:color="auto"/>
              <w:bottom w:val="single" w:sz="4" w:space="0" w:color="auto"/>
              <w:right w:val="single" w:sz="4" w:space="0" w:color="auto"/>
            </w:tcBorders>
            <w:hideMark/>
          </w:tcPr>
          <w:p w:rsidR="00960BF9" w:rsidRDefault="00960BF9" w:rsidP="005D615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導体の断面積</w:t>
            </w:r>
            <w:r w:rsidR="005D615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Cross sectional area of conductor</w:t>
            </w:r>
            <w:r w:rsidR="005D615D">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453593840"/>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(1)</w:t>
            </w:r>
            <w:r w:rsidR="00534970">
              <w:rPr>
                <w:rFonts w:ascii="Arial" w:eastAsia="ＭＳ Ｐゴシック" w:hAnsi="Arial" w:cs="Arial"/>
                <w:sz w:val="20"/>
                <w:szCs w:val="20"/>
                <w:lang w:eastAsia="ja-JP"/>
              </w:rPr>
              <w:tab/>
            </w:r>
            <w:r w:rsidR="00960BF9" w:rsidRPr="00534970">
              <w:rPr>
                <w:rFonts w:ascii="Arial" w:eastAsia="ＭＳ Ｐゴシック" w:hAnsi="Arial" w:cs="Arial"/>
                <w:sz w:val="20"/>
                <w:szCs w:val="20"/>
              </w:rPr>
              <w:t>8.0</w:t>
            </w:r>
            <w:r w:rsidR="00960BF9" w:rsidRPr="00534970">
              <w:rPr>
                <w:rFonts w:ascii="Arial" w:eastAsia="ＭＳ Ｐゴシック" w:hAnsi="Arial" w:cs="Arial" w:hint="eastAsia"/>
                <w:sz w:val="20"/>
                <w:szCs w:val="20"/>
                <w:lang w:eastAsia="ja-JP"/>
              </w:rPr>
              <w:t>㎟</w:t>
            </w:r>
            <w:r w:rsidR="00960BF9" w:rsidRPr="00534970">
              <w:rPr>
                <w:rFonts w:ascii="Arial" w:eastAsia="ＭＳ Ｐゴシック" w:hAnsi="Arial" w:cs="Arial" w:hint="eastAsia"/>
                <w:sz w:val="20"/>
                <w:szCs w:val="20"/>
              </w:rPr>
              <w:t>以下のもの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8.0</w:t>
            </w:r>
            <w:r w:rsidR="00960BF9" w:rsidRPr="00534970">
              <w:rPr>
                <w:rFonts w:ascii="Arial" w:eastAsia="ＭＳ Ｐゴシック" w:hAnsi="Arial" w:cs="Arial" w:hint="eastAsia"/>
                <w:sz w:val="20"/>
                <w:szCs w:val="20"/>
                <w:lang w:eastAsia="ja-JP"/>
              </w:rPr>
              <w:t>㎟</w:t>
            </w:r>
            <w:r w:rsidR="00960BF9" w:rsidRPr="00534970">
              <w:rPr>
                <w:rFonts w:ascii="Arial" w:eastAsia="ＭＳ Ｐゴシック" w:hAnsi="Arial" w:cs="Arial"/>
                <w:sz w:val="20"/>
                <w:szCs w:val="20"/>
              </w:rPr>
              <w:t xml:space="preserve"> or less</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239613"/>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(2)</w:t>
            </w:r>
            <w:r w:rsidR="00534970">
              <w:rPr>
                <w:rFonts w:ascii="Arial" w:eastAsia="ＭＳ Ｐゴシック" w:hAnsi="Arial" w:cs="Arial"/>
                <w:sz w:val="20"/>
                <w:szCs w:val="20"/>
                <w:lang w:eastAsia="ja-JP"/>
              </w:rPr>
              <w:tab/>
            </w:r>
            <w:r w:rsidR="00960BF9" w:rsidRPr="00534970">
              <w:rPr>
                <w:rFonts w:ascii="Arial" w:eastAsia="ＭＳ Ｐゴシック" w:hAnsi="Arial" w:cs="Arial"/>
                <w:sz w:val="20"/>
                <w:szCs w:val="20"/>
              </w:rPr>
              <w:t>8.0</w:t>
            </w:r>
            <w:r w:rsidR="00960BF9" w:rsidRPr="00534970">
              <w:rPr>
                <w:rFonts w:ascii="Arial" w:eastAsia="ＭＳ Ｐゴシック" w:hAnsi="Arial" w:cs="Arial" w:hint="eastAsia"/>
                <w:sz w:val="20"/>
                <w:szCs w:val="20"/>
                <w:lang w:eastAsia="ja-JP"/>
              </w:rPr>
              <w:t>㎟</w:t>
            </w:r>
            <w:r w:rsidR="00960BF9" w:rsidRPr="00534970">
              <w:rPr>
                <w:rFonts w:ascii="Arial" w:eastAsia="ＭＳ Ｐゴシック" w:hAnsi="Arial" w:cs="Arial" w:hint="eastAsia"/>
                <w:sz w:val="20"/>
                <w:szCs w:val="20"/>
              </w:rPr>
              <w:t>を超え</w:t>
            </w:r>
            <w:r w:rsidR="00960BF9" w:rsidRPr="00534970">
              <w:rPr>
                <w:rFonts w:ascii="Arial" w:eastAsia="ＭＳ Ｐゴシック" w:hAnsi="Arial" w:cs="Arial"/>
                <w:sz w:val="20"/>
                <w:szCs w:val="20"/>
              </w:rPr>
              <w:t>32</w:t>
            </w:r>
            <w:r w:rsidR="00960BF9" w:rsidRPr="00534970">
              <w:rPr>
                <w:rFonts w:ascii="Arial" w:eastAsia="ＭＳ Ｐゴシック" w:hAnsi="Arial" w:cs="Arial" w:hint="eastAsia"/>
                <w:sz w:val="20"/>
                <w:szCs w:val="20"/>
                <w:lang w:eastAsia="ja-JP"/>
              </w:rPr>
              <w:t>㎟</w:t>
            </w:r>
            <w:r w:rsidR="00960BF9" w:rsidRPr="00534970">
              <w:rPr>
                <w:rFonts w:ascii="Arial" w:eastAsia="ＭＳ Ｐゴシック" w:hAnsi="Arial" w:cs="Arial" w:hint="eastAsia"/>
                <w:sz w:val="20"/>
                <w:szCs w:val="20"/>
              </w:rPr>
              <w:t>以下のもの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Exceeding 8.0</w:t>
            </w:r>
            <w:r w:rsidR="00960BF9" w:rsidRPr="00534970">
              <w:rPr>
                <w:rFonts w:ascii="Arial" w:eastAsia="ＭＳ Ｐゴシック" w:hAnsi="Arial" w:cs="Arial" w:hint="eastAsia"/>
                <w:sz w:val="20"/>
                <w:szCs w:val="20"/>
                <w:lang w:eastAsia="ja-JP"/>
              </w:rPr>
              <w:t>㎟</w:t>
            </w:r>
            <w:r w:rsidR="00960BF9" w:rsidRPr="00534970">
              <w:rPr>
                <w:rFonts w:ascii="Arial" w:eastAsia="ＭＳ Ｐゴシック" w:hAnsi="Arial" w:cs="Arial"/>
                <w:sz w:val="20"/>
                <w:szCs w:val="20"/>
              </w:rPr>
              <w:t xml:space="preserve"> and less than or equal to 32</w:t>
            </w:r>
            <w:r w:rsidR="00960BF9" w:rsidRPr="00534970">
              <w:rPr>
                <w:rFonts w:ascii="Arial" w:eastAsia="ＭＳ Ｐゴシック" w:hAnsi="Arial" w:cs="Arial" w:hint="eastAsia"/>
                <w:sz w:val="20"/>
                <w:szCs w:val="20"/>
                <w:lang w:eastAsia="ja-JP"/>
              </w:rPr>
              <w:t>㎟</w:t>
            </w:r>
            <w:r w:rsidR="005D615D" w:rsidRPr="00534970">
              <w:rPr>
                <w:rFonts w:ascii="Arial" w:eastAsia="ＭＳ Ｐゴシック" w:hAnsi="Arial" w:cs="Arial" w:hint="eastAsia"/>
                <w:sz w:val="20"/>
                <w:szCs w:val="20"/>
                <w:lang w:eastAsia="ja-JP"/>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2142922426"/>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(3)</w:t>
            </w:r>
            <w:r w:rsidR="00534970">
              <w:rPr>
                <w:rFonts w:ascii="Arial" w:eastAsia="ＭＳ Ｐゴシック" w:hAnsi="Arial" w:cs="Arial"/>
                <w:sz w:val="20"/>
                <w:szCs w:val="20"/>
                <w:lang w:eastAsia="ja-JP"/>
              </w:rPr>
              <w:tab/>
            </w:r>
            <w:r w:rsidR="00960BF9" w:rsidRPr="00534970">
              <w:rPr>
                <w:rFonts w:ascii="Arial" w:eastAsia="ＭＳ Ｐゴシック" w:hAnsi="Arial" w:cs="Arial"/>
                <w:sz w:val="20"/>
                <w:szCs w:val="20"/>
              </w:rPr>
              <w:t>32</w:t>
            </w:r>
            <w:r w:rsidR="00960BF9" w:rsidRPr="00534970">
              <w:rPr>
                <w:rFonts w:ascii="Arial" w:eastAsia="ＭＳ Ｐゴシック" w:hAnsi="Arial" w:cs="Arial" w:hint="eastAsia"/>
                <w:sz w:val="20"/>
                <w:szCs w:val="20"/>
                <w:lang w:eastAsia="ja-JP"/>
              </w:rPr>
              <w:t>㎟</w:t>
            </w:r>
            <w:r w:rsidR="00960BF9" w:rsidRPr="00534970">
              <w:rPr>
                <w:rFonts w:ascii="Arial" w:eastAsia="ＭＳ Ｐゴシック" w:hAnsi="Arial" w:cs="Arial" w:hint="eastAsia"/>
                <w:sz w:val="20"/>
                <w:szCs w:val="20"/>
              </w:rPr>
              <w:t>を超えるもの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Exceeding 32</w:t>
            </w:r>
            <w:r w:rsidR="00960BF9" w:rsidRPr="00534970">
              <w:rPr>
                <w:rFonts w:ascii="Arial" w:eastAsia="ＭＳ Ｐゴシック" w:hAnsi="Arial" w:cs="Arial" w:hint="eastAsia"/>
                <w:sz w:val="20"/>
                <w:szCs w:val="20"/>
                <w:lang w:eastAsia="ja-JP"/>
              </w:rPr>
              <w:t>㎟</w:t>
            </w:r>
            <w:r w:rsidR="005D615D" w:rsidRPr="00534970">
              <w:rPr>
                <w:rFonts w:ascii="Arial" w:eastAsia="ＭＳ Ｐゴシック" w:hAnsi="Arial" w:cs="Arial" w:hint="eastAsia"/>
                <w:sz w:val="20"/>
                <w:szCs w:val="20"/>
                <w:lang w:eastAsia="ja-JP"/>
              </w:rPr>
              <w:t>)</w:t>
            </w:r>
          </w:p>
        </w:tc>
      </w:tr>
      <w:tr w:rsidR="00960BF9" w:rsidTr="00BC5D15">
        <w:trPr>
          <w:gridBefore w:val="1"/>
          <w:gridAfter w:val="1"/>
          <w:wBefore w:w="142" w:type="dxa"/>
          <w:wAfter w:w="21" w:type="dxa"/>
          <w:cantSplit/>
        </w:trPr>
        <w:tc>
          <w:tcPr>
            <w:tcW w:w="305" w:type="dxa"/>
            <w:gridSpan w:val="2"/>
            <w:tcBorders>
              <w:top w:val="nil"/>
              <w:left w:val="nil"/>
              <w:bottom w:val="nil"/>
              <w:right w:val="single" w:sz="4" w:space="0" w:color="auto"/>
            </w:tcBorders>
          </w:tcPr>
          <w:p w:rsidR="00960BF9" w:rsidRDefault="00960BF9" w:rsidP="005D615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960BF9" w:rsidRDefault="00960BF9" w:rsidP="005D615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絶縁体の主材料</w:t>
            </w:r>
            <w:r w:rsidR="005D615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Insulation materials</w:t>
            </w:r>
            <w:r w:rsidR="005D615D">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536166036"/>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(1)</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ビニル混合物のもの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Polyvinyl chloride</w:t>
            </w:r>
            <w:r w:rsidR="005D615D" w:rsidRPr="00534970">
              <w:rPr>
                <w:rFonts w:ascii="Arial" w:eastAsia="ＭＳ Ｐゴシック" w:hAnsi="Arial" w:cs="Arial"/>
                <w:sz w:val="20"/>
                <w:szCs w:val="20"/>
                <w:lang w:eastAsia="ja-JP"/>
              </w:rPr>
              <w:t>)</w:t>
            </w:r>
          </w:p>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174380571"/>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(2)</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耐熱性ビニル混合物のもの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Heat resistant polyvinyl chloride</w:t>
            </w:r>
            <w:r w:rsidR="005D615D" w:rsidRPr="00534970">
              <w:rPr>
                <w:rFonts w:ascii="Arial" w:eastAsia="ＭＳ Ｐゴシック" w:hAnsi="Arial" w:cs="Arial"/>
                <w:sz w:val="20"/>
                <w:szCs w:val="20"/>
                <w:lang w:eastAsia="ja-JP"/>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104407469"/>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(3)</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ポリエチレン混合物のもの（耐燃性ポリエチレン混合物のもの、架橋ポリエチレン混合物のもの及び耐燃性架橋ポリエチレン混合物のものを除く。</w:t>
            </w:r>
            <w:r w:rsidR="00960BF9" w:rsidRPr="00534970">
              <w:rPr>
                <w:rFonts w:ascii="Arial" w:eastAsia="ＭＳ Ｐゴシック" w:hAnsi="Arial" w:cs="Arial" w:hint="eastAsia"/>
                <w:sz w:val="20"/>
                <w:szCs w:val="20"/>
              </w:rPr>
              <w:t>）</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Polyethylene (excluding flame resistant polyethylene, cross linked polyethylene and flame resistant cross linked polyethylene.)</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321265273"/>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(4)</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耐燃性ポリエチレン混合物のもの（耐燃性架橋ポリエチレン混合物のものを除く。</w:t>
            </w:r>
            <w:r w:rsidR="00960BF9" w:rsidRPr="00534970">
              <w:rPr>
                <w:rFonts w:ascii="Arial" w:eastAsia="ＭＳ Ｐゴシック" w:hAnsi="Arial" w:cs="Arial" w:hint="eastAsia"/>
                <w:sz w:val="20"/>
                <w:szCs w:val="20"/>
              </w:rPr>
              <w:t>）</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Flame resistant polyethylene (excluding flame resistant cross linked polyethylene.)</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480811758"/>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(5)</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架橋ポリエチレン混合物のもの（耐燃性架橋ポリエチレン混合物のものを除く。</w:t>
            </w:r>
            <w:r w:rsidR="00960BF9" w:rsidRPr="00534970">
              <w:rPr>
                <w:rFonts w:ascii="Arial" w:eastAsia="ＭＳ Ｐゴシック" w:hAnsi="Arial" w:cs="Arial" w:hint="eastAsia"/>
                <w:sz w:val="20"/>
                <w:szCs w:val="20"/>
              </w:rPr>
              <w:t>）</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Cross linked polyethylene (excluding flame resistant cross linked polyethylene.)</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416639941"/>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(6)</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rPr>
              <w:t>耐燃性架橋ポリエチレン混合物のもの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Flame resistant cross linked polyethylene</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555667744"/>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(7)</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ポリオレフィン混合物のもの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Polyolefin</w:t>
            </w:r>
            <w:r w:rsidR="005D615D" w:rsidRPr="00534970">
              <w:rPr>
                <w:rFonts w:ascii="Arial" w:eastAsia="ＭＳ Ｐゴシック" w:hAnsi="Arial" w:cs="Arial"/>
                <w:sz w:val="20"/>
                <w:szCs w:val="20"/>
                <w:lang w:eastAsia="ja-JP"/>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178811835"/>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(8)</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rPr>
              <w:t>耐燃性ポリオレフィン混合物のもの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Flame resistant polyolefin</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079017423"/>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(9)</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rPr>
              <w:t>架橋ポリオレフィン混合物のもの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Cross linked polyolefin</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400517996"/>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(10)</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rPr>
              <w:t>耐燃性架橋ポリオレフィン混合物のもの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Flame resistant cross linked polyolefin</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715575163"/>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(11)</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その他のもの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Others</w:t>
            </w:r>
            <w:r w:rsidR="005D615D" w:rsidRPr="00534970">
              <w:rPr>
                <w:rFonts w:ascii="Arial" w:eastAsia="ＭＳ Ｐゴシック" w:hAnsi="Arial" w:cs="Arial"/>
                <w:sz w:val="20"/>
                <w:szCs w:val="20"/>
                <w:lang w:eastAsia="ja-JP"/>
              </w:rPr>
              <w:t>)</w:t>
            </w:r>
          </w:p>
        </w:tc>
      </w:tr>
      <w:tr w:rsidR="00960BF9" w:rsidTr="00BC5D15">
        <w:trPr>
          <w:gridBefore w:val="1"/>
          <w:gridAfter w:val="1"/>
          <w:wBefore w:w="142" w:type="dxa"/>
          <w:wAfter w:w="21" w:type="dxa"/>
          <w:cantSplit/>
        </w:trPr>
        <w:tc>
          <w:tcPr>
            <w:tcW w:w="305" w:type="dxa"/>
            <w:gridSpan w:val="2"/>
            <w:tcBorders>
              <w:top w:val="nil"/>
              <w:left w:val="nil"/>
              <w:bottom w:val="nil"/>
              <w:right w:val="single" w:sz="4" w:space="0" w:color="auto"/>
            </w:tcBorders>
          </w:tcPr>
          <w:p w:rsidR="00960BF9" w:rsidRDefault="00960BF9" w:rsidP="005D615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960BF9" w:rsidRDefault="00960BF9" w:rsidP="005D615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外装の主材料</w:t>
            </w:r>
            <w:r w:rsidR="005D615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Sheath materials</w:t>
            </w:r>
            <w:r w:rsidR="005D615D">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808310892"/>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(1)</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ビニル混合物のもの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Polyvinyl chloride</w:t>
            </w:r>
            <w:r w:rsidR="005D615D" w:rsidRPr="00534970">
              <w:rPr>
                <w:rFonts w:ascii="Arial" w:eastAsia="ＭＳ Ｐゴシック" w:hAnsi="Arial" w:cs="Arial"/>
                <w:sz w:val="20"/>
                <w:szCs w:val="20"/>
                <w:lang w:eastAsia="ja-JP"/>
              </w:rPr>
              <w:t>)</w:t>
            </w:r>
          </w:p>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81857770"/>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(2)</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耐熱性ビニル混合物のもの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Heat resistant polyvinyl chloride</w:t>
            </w:r>
            <w:r w:rsidR="005D615D" w:rsidRPr="00534970">
              <w:rPr>
                <w:rFonts w:ascii="Arial" w:eastAsia="ＭＳ Ｐゴシック" w:hAnsi="Arial" w:cs="Arial"/>
                <w:sz w:val="20"/>
                <w:szCs w:val="20"/>
                <w:lang w:eastAsia="ja-JP"/>
              </w:rPr>
              <w:t>)</w:t>
            </w:r>
          </w:p>
        </w:tc>
      </w:tr>
      <w:tr w:rsidR="00960BF9" w:rsidTr="00BC5D15">
        <w:trPr>
          <w:gridBefore w:val="1"/>
          <w:gridAfter w:val="1"/>
          <w:wBefore w:w="142" w:type="dxa"/>
          <w:wAfter w:w="21" w:type="dxa"/>
          <w:cantSplit/>
        </w:trPr>
        <w:tc>
          <w:tcPr>
            <w:tcW w:w="305" w:type="dxa"/>
            <w:gridSpan w:val="2"/>
            <w:tcBorders>
              <w:top w:val="nil"/>
              <w:left w:val="nil"/>
              <w:bottom w:val="nil"/>
              <w:right w:val="single" w:sz="4" w:space="0" w:color="auto"/>
            </w:tcBorders>
          </w:tcPr>
          <w:p w:rsidR="00960BF9" w:rsidRDefault="00960BF9" w:rsidP="005D615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960BF9" w:rsidRDefault="00960BF9" w:rsidP="005D615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線心</w:t>
            </w:r>
            <w:r w:rsidR="005D615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Core</w:t>
            </w:r>
            <w:r w:rsidR="005D615D">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628355785"/>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(1)</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rPr>
              <w:t>単心のもの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Single core</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994340472"/>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(2)</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rPr>
              <w:t>２心以上のもの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Two or more cores</w:t>
            </w:r>
            <w:r w:rsidR="005D615D" w:rsidRPr="00534970">
              <w:rPr>
                <w:rFonts w:ascii="Arial" w:eastAsia="ＭＳ Ｐゴシック" w:hAnsi="Arial" w:cs="Arial"/>
                <w:sz w:val="20"/>
                <w:szCs w:val="20"/>
              </w:rPr>
              <w:t>)</w:t>
            </w:r>
          </w:p>
        </w:tc>
      </w:tr>
      <w:tr w:rsidR="00960BF9" w:rsidTr="00BC5D15">
        <w:trPr>
          <w:gridBefore w:val="1"/>
          <w:gridAfter w:val="1"/>
          <w:wBefore w:w="142" w:type="dxa"/>
          <w:wAfter w:w="21" w:type="dxa"/>
          <w:cantSplit/>
        </w:trPr>
        <w:tc>
          <w:tcPr>
            <w:tcW w:w="305" w:type="dxa"/>
            <w:gridSpan w:val="2"/>
            <w:tcBorders>
              <w:top w:val="nil"/>
              <w:left w:val="nil"/>
              <w:bottom w:val="nil"/>
              <w:right w:val="single" w:sz="4" w:space="0" w:color="auto"/>
            </w:tcBorders>
          </w:tcPr>
          <w:p w:rsidR="00960BF9" w:rsidRDefault="00960BF9" w:rsidP="005D615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960BF9" w:rsidRDefault="00960BF9" w:rsidP="005D615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線心の構成</w:t>
            </w:r>
            <w:r w:rsidR="005D615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Core Structure</w:t>
            </w:r>
            <w:r w:rsidR="005D615D">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2027009173"/>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(1)</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丸形のもの</w:t>
            </w:r>
            <w:r w:rsidR="005D615D" w:rsidRPr="00534970">
              <w:rPr>
                <w:rFonts w:ascii="Arial" w:eastAsia="ＭＳ Ｐゴシック" w:hAnsi="Arial" w:cs="Arial" w:hint="eastAsia"/>
                <w:sz w:val="20"/>
                <w:szCs w:val="20"/>
                <w:lang w:eastAsia="ja-JP"/>
              </w:rPr>
              <w:t xml:space="preserve"> (</w:t>
            </w:r>
            <w:r w:rsidR="005D615D" w:rsidRPr="00534970">
              <w:rPr>
                <w:rFonts w:ascii="Arial" w:eastAsia="ＭＳ Ｐゴシック" w:hAnsi="Arial" w:cs="Arial"/>
                <w:sz w:val="20"/>
                <w:szCs w:val="20"/>
                <w:lang w:eastAsia="ja-JP"/>
              </w:rPr>
              <w:t>Round)</w:t>
            </w:r>
          </w:p>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351142928"/>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(2)</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平形のもの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Flat</w:t>
            </w:r>
            <w:r w:rsidR="005D615D" w:rsidRPr="00534970">
              <w:rPr>
                <w:rFonts w:ascii="Arial" w:eastAsia="ＭＳ Ｐゴシック" w:hAnsi="Arial" w:cs="Arial"/>
                <w:sz w:val="20"/>
                <w:szCs w:val="20"/>
                <w:lang w:eastAsia="ja-JP"/>
              </w:rPr>
              <w:t>)</w:t>
            </w:r>
          </w:p>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693269172"/>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(3)</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その他のもの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Others</w:t>
            </w:r>
            <w:r w:rsidR="005D615D" w:rsidRPr="00534970">
              <w:rPr>
                <w:rFonts w:ascii="Arial" w:eastAsia="ＭＳ Ｐゴシック" w:hAnsi="Arial" w:cs="Arial"/>
                <w:sz w:val="20"/>
                <w:szCs w:val="20"/>
                <w:lang w:eastAsia="ja-JP"/>
              </w:rPr>
              <w:t>)</w:t>
            </w:r>
          </w:p>
        </w:tc>
      </w:tr>
      <w:tr w:rsidR="00960BF9" w:rsidTr="00BC5D15">
        <w:trPr>
          <w:gridBefore w:val="1"/>
          <w:gridAfter w:val="1"/>
          <w:wBefore w:w="142" w:type="dxa"/>
          <w:wAfter w:w="21" w:type="dxa"/>
          <w:cantSplit/>
        </w:trPr>
        <w:tc>
          <w:tcPr>
            <w:tcW w:w="305" w:type="dxa"/>
            <w:gridSpan w:val="2"/>
            <w:tcBorders>
              <w:top w:val="nil"/>
              <w:left w:val="nil"/>
              <w:bottom w:val="nil"/>
              <w:right w:val="single" w:sz="4" w:space="0" w:color="auto"/>
            </w:tcBorders>
          </w:tcPr>
          <w:p w:rsidR="00960BF9" w:rsidRDefault="00960BF9" w:rsidP="005D615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960BF9" w:rsidRDefault="00960BF9" w:rsidP="005D615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耐震性</w:t>
            </w:r>
            <w:r w:rsidR="005D615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Vibration resistance</w:t>
            </w:r>
            <w:r w:rsidR="005D615D">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1481846327"/>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(1)</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rPr>
              <w:t>あるもの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Vibration resistant</w:t>
            </w:r>
            <w:r w:rsidR="005D615D" w:rsidRPr="00534970">
              <w:rPr>
                <w:rFonts w:ascii="Arial" w:eastAsia="ＭＳ Ｐゴシック" w:hAnsi="Arial" w:cs="Arial"/>
                <w:sz w:val="20"/>
                <w:szCs w:val="20"/>
              </w:rPr>
              <w:t>)</w:t>
            </w:r>
          </w:p>
          <w:p w:rsidR="00960BF9" w:rsidRPr="00534970" w:rsidRDefault="007D0D95" w:rsidP="00B32E56">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672612542"/>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(2)</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rPr>
              <w:t>ないもの</w:t>
            </w:r>
            <w:r w:rsidR="005D615D" w:rsidRPr="00534970">
              <w:rPr>
                <w:rFonts w:ascii="Arial" w:eastAsia="ＭＳ Ｐゴシック" w:hAnsi="Arial" w:cs="Arial" w:hint="eastAsia"/>
                <w:sz w:val="20"/>
                <w:szCs w:val="20"/>
              </w:rPr>
              <w:t xml:space="preserve"> (</w:t>
            </w:r>
            <w:r w:rsidR="00960BF9" w:rsidRPr="00534970">
              <w:rPr>
                <w:rFonts w:ascii="Arial" w:eastAsia="ＭＳ Ｐゴシック" w:hAnsi="Arial" w:cs="Arial"/>
                <w:sz w:val="20"/>
                <w:szCs w:val="20"/>
              </w:rPr>
              <w:t>Not vibration resistant</w:t>
            </w:r>
            <w:r w:rsidR="005D615D" w:rsidRPr="00534970">
              <w:rPr>
                <w:rFonts w:ascii="Arial" w:eastAsia="ＭＳ Ｐゴシック" w:hAnsi="Arial" w:cs="Arial"/>
                <w:sz w:val="20"/>
                <w:szCs w:val="20"/>
              </w:rPr>
              <w:t>)</w:t>
            </w:r>
          </w:p>
        </w:tc>
      </w:tr>
      <w:tr w:rsidR="00960BF9" w:rsidTr="00BC5D15">
        <w:trPr>
          <w:gridBefore w:val="1"/>
          <w:gridAfter w:val="1"/>
          <w:wBefore w:w="142" w:type="dxa"/>
          <w:wAfter w:w="21" w:type="dxa"/>
          <w:cantSplit/>
        </w:trPr>
        <w:tc>
          <w:tcPr>
            <w:tcW w:w="305" w:type="dxa"/>
            <w:gridSpan w:val="2"/>
            <w:tcBorders>
              <w:top w:val="nil"/>
              <w:left w:val="nil"/>
              <w:bottom w:val="nil"/>
              <w:right w:val="single" w:sz="4" w:space="0" w:color="auto"/>
            </w:tcBorders>
          </w:tcPr>
          <w:p w:rsidR="00960BF9" w:rsidRDefault="00960BF9" w:rsidP="005D615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960BF9" w:rsidRDefault="00960BF9" w:rsidP="005D615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金属製の導体補強線</w:t>
            </w:r>
            <w:r w:rsidR="005D615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Metal messenger wires</w:t>
            </w:r>
            <w:r w:rsidR="005D615D">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896004172"/>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(1)</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あるもの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With metal messenger wires</w:t>
            </w:r>
            <w:r w:rsidR="005D615D" w:rsidRPr="00534970">
              <w:rPr>
                <w:rFonts w:ascii="Arial" w:eastAsia="ＭＳ Ｐゴシック" w:hAnsi="Arial" w:cs="Arial"/>
                <w:sz w:val="20"/>
                <w:szCs w:val="20"/>
                <w:lang w:eastAsia="ja-JP"/>
              </w:rPr>
              <w:t>)</w:t>
            </w:r>
          </w:p>
          <w:p w:rsidR="00960BF9" w:rsidRPr="00534970" w:rsidRDefault="007D0D95" w:rsidP="00B32E56">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692533298"/>
                <w14:checkbox>
                  <w14:checked w14:val="0"/>
                  <w14:checkedState w14:val="2612" w14:font="ＭＳ ゴシック"/>
                  <w14:uncheckedState w14:val="2610" w14:font="ＭＳ ゴシック"/>
                </w14:checkbox>
              </w:sdtPr>
              <w:sdtEndPr/>
              <w:sdtContent>
                <w:r w:rsidR="00534970">
                  <w:rPr>
                    <w:rFonts w:ascii="ＭＳ ゴシック" w:eastAsia="ＭＳ ゴシック" w:hAnsi="ＭＳ ゴシック" w:cs="Arial" w:hint="eastAsia"/>
                    <w:sz w:val="20"/>
                    <w:szCs w:val="20"/>
                    <w:lang w:eastAsia="ja-JP"/>
                  </w:rPr>
                  <w:t>☐</w:t>
                </w:r>
              </w:sdtContent>
            </w:sdt>
            <w:r w:rsidR="00534970">
              <w:rPr>
                <w:rFonts w:ascii="Arial" w:eastAsia="ＭＳ Ｐゴシック" w:hAnsi="Arial" w:cs="Arial"/>
                <w:sz w:val="20"/>
                <w:szCs w:val="20"/>
                <w:lang w:eastAsia="ja-JP"/>
              </w:rPr>
              <w:t xml:space="preserve"> (2)</w:t>
            </w:r>
            <w:r w:rsidR="00534970">
              <w:rPr>
                <w:rFonts w:ascii="Arial" w:eastAsia="ＭＳ Ｐゴシック" w:hAnsi="Arial" w:cs="Arial"/>
                <w:sz w:val="20"/>
                <w:szCs w:val="20"/>
                <w:lang w:eastAsia="ja-JP"/>
              </w:rPr>
              <w:tab/>
            </w:r>
            <w:r w:rsidR="00960BF9" w:rsidRPr="00534970">
              <w:rPr>
                <w:rFonts w:ascii="Arial" w:eastAsia="ＭＳ Ｐゴシック" w:hAnsi="Arial" w:cs="Arial" w:hint="eastAsia"/>
                <w:sz w:val="20"/>
                <w:szCs w:val="20"/>
                <w:lang w:eastAsia="ja-JP"/>
              </w:rPr>
              <w:t>ないもの</w:t>
            </w:r>
            <w:r w:rsidR="005D615D" w:rsidRPr="00534970">
              <w:rPr>
                <w:rFonts w:ascii="Arial" w:eastAsia="ＭＳ Ｐゴシック" w:hAnsi="Arial" w:cs="Arial" w:hint="eastAsia"/>
                <w:sz w:val="20"/>
                <w:szCs w:val="20"/>
                <w:lang w:eastAsia="ja-JP"/>
              </w:rPr>
              <w:t xml:space="preserve"> (</w:t>
            </w:r>
            <w:r w:rsidR="00960BF9" w:rsidRPr="00534970">
              <w:rPr>
                <w:rFonts w:ascii="Arial" w:eastAsia="ＭＳ Ｐゴシック" w:hAnsi="Arial" w:cs="Arial"/>
                <w:sz w:val="20"/>
                <w:szCs w:val="20"/>
                <w:lang w:eastAsia="ja-JP"/>
              </w:rPr>
              <w:t>Without metal messenger wires</w:t>
            </w:r>
            <w:r w:rsidR="005D615D" w:rsidRPr="00534970">
              <w:rPr>
                <w:rFonts w:ascii="Arial" w:eastAsia="ＭＳ Ｐゴシック" w:hAnsi="Arial" w:cs="Arial"/>
                <w:sz w:val="20"/>
                <w:szCs w:val="20"/>
                <w:lang w:eastAsia="ja-JP"/>
              </w:rPr>
              <w:t>)</w:t>
            </w:r>
          </w:p>
        </w:tc>
      </w:tr>
      <w:bookmarkEnd w:id="0"/>
    </w:tbl>
    <w:p w:rsidR="00454C8C" w:rsidRDefault="00454C8C" w:rsidP="00196C33">
      <w:pPr>
        <w:spacing w:after="0" w:line="14" w:lineRule="exact"/>
      </w:pPr>
    </w:p>
    <w:sectPr w:rsidR="00454C8C" w:rsidSect="002908F2">
      <w:pgSz w:w="11907" w:h="16839" w:code="9"/>
      <w:pgMar w:top="284" w:right="284" w:bottom="284"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D95" w:rsidRDefault="007D0D95" w:rsidP="002908F2">
      <w:pPr>
        <w:spacing w:after="0" w:line="240" w:lineRule="auto"/>
      </w:pPr>
      <w:r>
        <w:separator/>
      </w:r>
    </w:p>
  </w:endnote>
  <w:endnote w:type="continuationSeparator" w:id="0">
    <w:p w:rsidR="007D0D95" w:rsidRDefault="007D0D95" w:rsidP="0029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D95" w:rsidRDefault="007D0D95" w:rsidP="002908F2">
      <w:pPr>
        <w:spacing w:after="0" w:line="240" w:lineRule="auto"/>
      </w:pPr>
      <w:r>
        <w:separator/>
      </w:r>
    </w:p>
  </w:footnote>
  <w:footnote w:type="continuationSeparator" w:id="0">
    <w:p w:rsidR="007D0D95" w:rsidRDefault="007D0D95" w:rsidP="00290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960"/>
    <w:multiLevelType w:val="hybridMultilevel"/>
    <w:tmpl w:val="5B867DB6"/>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F73E3"/>
    <w:multiLevelType w:val="hybridMultilevel"/>
    <w:tmpl w:val="3CFCE0F0"/>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B758A"/>
    <w:multiLevelType w:val="hybridMultilevel"/>
    <w:tmpl w:val="0980BF42"/>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219F5"/>
    <w:multiLevelType w:val="hybridMultilevel"/>
    <w:tmpl w:val="F15CECD4"/>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73C38"/>
    <w:multiLevelType w:val="hybridMultilevel"/>
    <w:tmpl w:val="CC6E0D84"/>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932F6"/>
    <w:multiLevelType w:val="hybridMultilevel"/>
    <w:tmpl w:val="75BE7BC4"/>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A52F64"/>
    <w:multiLevelType w:val="hybridMultilevel"/>
    <w:tmpl w:val="AA04F946"/>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F2"/>
    <w:rsid w:val="00015E8C"/>
    <w:rsid w:val="00043258"/>
    <w:rsid w:val="000A40CF"/>
    <w:rsid w:val="00196C33"/>
    <w:rsid w:val="001B2A97"/>
    <w:rsid w:val="00260F67"/>
    <w:rsid w:val="002908F2"/>
    <w:rsid w:val="002A2B49"/>
    <w:rsid w:val="003018B4"/>
    <w:rsid w:val="00323E20"/>
    <w:rsid w:val="00330536"/>
    <w:rsid w:val="003456CE"/>
    <w:rsid w:val="00345D97"/>
    <w:rsid w:val="00382B7B"/>
    <w:rsid w:val="003B204E"/>
    <w:rsid w:val="00410A6C"/>
    <w:rsid w:val="00454C8C"/>
    <w:rsid w:val="00464826"/>
    <w:rsid w:val="004872A2"/>
    <w:rsid w:val="00534970"/>
    <w:rsid w:val="005D615D"/>
    <w:rsid w:val="0061771B"/>
    <w:rsid w:val="00634715"/>
    <w:rsid w:val="006A1D63"/>
    <w:rsid w:val="006F2397"/>
    <w:rsid w:val="00724DA2"/>
    <w:rsid w:val="007D0D95"/>
    <w:rsid w:val="00960BF9"/>
    <w:rsid w:val="00B2029F"/>
    <w:rsid w:val="00B32E56"/>
    <w:rsid w:val="00BA484A"/>
    <w:rsid w:val="00BA4AA1"/>
    <w:rsid w:val="00BA5245"/>
    <w:rsid w:val="00BA6A65"/>
    <w:rsid w:val="00BC5D15"/>
    <w:rsid w:val="00CE62AF"/>
    <w:rsid w:val="00D24AD2"/>
    <w:rsid w:val="00DC0D89"/>
    <w:rsid w:val="00DC32C9"/>
    <w:rsid w:val="00DD4AB2"/>
    <w:rsid w:val="00DE5580"/>
    <w:rsid w:val="00DF458A"/>
    <w:rsid w:val="00ED135F"/>
    <w:rsid w:val="00FA64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9573B-7479-4576-B6A2-3179436A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908F2"/>
    <w:pPr>
      <w:tabs>
        <w:tab w:val="center" w:pos="4252"/>
        <w:tab w:val="right" w:pos="8504"/>
      </w:tabs>
      <w:spacing w:after="0" w:line="240" w:lineRule="auto"/>
    </w:pPr>
  </w:style>
  <w:style w:type="character" w:customStyle="1" w:styleId="FooterChar">
    <w:name w:val="Footer Char"/>
    <w:basedOn w:val="DefaultParagraphFont"/>
    <w:link w:val="Footer"/>
    <w:uiPriority w:val="99"/>
    <w:rsid w:val="002908F2"/>
  </w:style>
  <w:style w:type="character" w:styleId="PlaceholderText">
    <w:name w:val="Placeholder Text"/>
    <w:basedOn w:val="DefaultParagraphFont"/>
    <w:uiPriority w:val="99"/>
    <w:semiHidden/>
    <w:rsid w:val="002908F2"/>
    <w:rPr>
      <w:color w:val="808080"/>
    </w:rPr>
  </w:style>
  <w:style w:type="paragraph" w:styleId="ListParagraph">
    <w:name w:val="List Paragraph"/>
    <w:basedOn w:val="Normal"/>
    <w:uiPriority w:val="99"/>
    <w:rsid w:val="00330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8215">
      <w:bodyDiv w:val="1"/>
      <w:marLeft w:val="0"/>
      <w:marRight w:val="0"/>
      <w:marTop w:val="0"/>
      <w:marBottom w:val="0"/>
      <w:divBdr>
        <w:top w:val="none" w:sz="0" w:space="0" w:color="auto"/>
        <w:left w:val="none" w:sz="0" w:space="0" w:color="auto"/>
        <w:bottom w:val="none" w:sz="0" w:space="0" w:color="auto"/>
        <w:right w:val="none" w:sz="0" w:space="0" w:color="auto"/>
      </w:divBdr>
    </w:div>
    <w:div w:id="314601996">
      <w:bodyDiv w:val="1"/>
      <w:marLeft w:val="0"/>
      <w:marRight w:val="0"/>
      <w:marTop w:val="0"/>
      <w:marBottom w:val="0"/>
      <w:divBdr>
        <w:top w:val="none" w:sz="0" w:space="0" w:color="auto"/>
        <w:left w:val="none" w:sz="0" w:space="0" w:color="auto"/>
        <w:bottom w:val="none" w:sz="0" w:space="0" w:color="auto"/>
        <w:right w:val="none" w:sz="0" w:space="0" w:color="auto"/>
      </w:divBdr>
    </w:div>
    <w:div w:id="393821020">
      <w:bodyDiv w:val="1"/>
      <w:marLeft w:val="0"/>
      <w:marRight w:val="0"/>
      <w:marTop w:val="0"/>
      <w:marBottom w:val="0"/>
      <w:divBdr>
        <w:top w:val="none" w:sz="0" w:space="0" w:color="auto"/>
        <w:left w:val="none" w:sz="0" w:space="0" w:color="auto"/>
        <w:bottom w:val="none" w:sz="0" w:space="0" w:color="auto"/>
        <w:right w:val="none" w:sz="0" w:space="0" w:color="auto"/>
      </w:divBdr>
    </w:div>
    <w:div w:id="721057185">
      <w:bodyDiv w:val="1"/>
      <w:marLeft w:val="0"/>
      <w:marRight w:val="0"/>
      <w:marTop w:val="0"/>
      <w:marBottom w:val="0"/>
      <w:divBdr>
        <w:top w:val="none" w:sz="0" w:space="0" w:color="auto"/>
        <w:left w:val="none" w:sz="0" w:space="0" w:color="auto"/>
        <w:bottom w:val="none" w:sz="0" w:space="0" w:color="auto"/>
        <w:right w:val="none" w:sz="0" w:space="0" w:color="auto"/>
      </w:divBdr>
    </w:div>
    <w:div w:id="991107324">
      <w:bodyDiv w:val="1"/>
      <w:marLeft w:val="0"/>
      <w:marRight w:val="0"/>
      <w:marTop w:val="0"/>
      <w:marBottom w:val="0"/>
      <w:divBdr>
        <w:top w:val="none" w:sz="0" w:space="0" w:color="auto"/>
        <w:left w:val="none" w:sz="0" w:space="0" w:color="auto"/>
        <w:bottom w:val="none" w:sz="0" w:space="0" w:color="auto"/>
        <w:right w:val="none" w:sz="0" w:space="0" w:color="auto"/>
      </w:divBdr>
    </w:div>
    <w:div w:id="1786919686">
      <w:bodyDiv w:val="1"/>
      <w:marLeft w:val="0"/>
      <w:marRight w:val="0"/>
      <w:marTop w:val="0"/>
      <w:marBottom w:val="0"/>
      <w:divBdr>
        <w:top w:val="none" w:sz="0" w:space="0" w:color="auto"/>
        <w:left w:val="none" w:sz="0" w:space="0" w:color="auto"/>
        <w:bottom w:val="none" w:sz="0" w:space="0" w:color="auto"/>
        <w:right w:val="none" w:sz="0" w:space="0" w:color="auto"/>
      </w:divBdr>
    </w:div>
    <w:div w:id="198438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Kenji Yoshimura</cp:lastModifiedBy>
  <cp:revision>13</cp:revision>
  <dcterms:created xsi:type="dcterms:W3CDTF">2022-05-11T08:33:00Z</dcterms:created>
  <dcterms:modified xsi:type="dcterms:W3CDTF">2022-10-24T05:07:00Z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2022-01-24T06:43:52Z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dc1aa13d-7bc5-4c48-9e88-ad70fd2cf40e</vt:lpwstr>
  </property>
  <property fmtid="{D5CDD505-2E9C-101B-9397-08002B2CF9AE}" pid="8" name="MSIP_Label_d3d538fd-7cd2-4b8b-bd42-f6ee8cc1e568_ContentBits">
    <vt:lpwstr>0</vt:lpwstr>
  </property>
</Properties>
</file>