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DD7D" w14:textId="77777777" w:rsidR="00251E8B" w:rsidRPr="00581733" w:rsidRDefault="00251E8B" w:rsidP="00251E8B">
      <w:pPr>
        <w:tabs>
          <w:tab w:val="left" w:pos="7371"/>
        </w:tabs>
        <w:spacing w:after="0" w:line="360" w:lineRule="auto"/>
        <w:rPr>
          <w:rFonts w:ascii="Arial" w:hAnsi="Arial" w:cs="Arial"/>
          <w:b/>
          <w:bCs/>
          <w:sz w:val="18"/>
          <w:szCs w:val="20"/>
          <w:lang w:val="fr-FR"/>
        </w:rPr>
      </w:pPr>
      <w:r w:rsidRPr="00581733">
        <w:rPr>
          <w:rFonts w:ascii="Arial" w:hAnsi="Arial" w:cs="Arial"/>
          <w:b/>
          <w:bCs/>
          <w:sz w:val="18"/>
          <w:szCs w:val="20"/>
          <w:lang w:val="fr-FR"/>
        </w:rPr>
        <w:t xml:space="preserve">TÜV </w:t>
      </w:r>
      <w:proofErr w:type="spellStart"/>
      <w:r w:rsidRPr="00581733">
        <w:rPr>
          <w:rFonts w:ascii="Arial" w:hAnsi="Arial" w:cs="Arial"/>
          <w:b/>
          <w:bCs/>
          <w:sz w:val="18"/>
          <w:szCs w:val="20"/>
          <w:lang w:val="fr-FR"/>
        </w:rPr>
        <w:t>Rheinland</w:t>
      </w:r>
      <w:proofErr w:type="spellEnd"/>
      <w:r w:rsidRPr="00581733">
        <w:rPr>
          <w:rFonts w:ascii="Arial" w:hAnsi="Arial" w:cs="Arial"/>
          <w:b/>
          <w:bCs/>
          <w:sz w:val="18"/>
          <w:szCs w:val="20"/>
          <w:lang w:val="fr-FR"/>
        </w:rPr>
        <w:t xml:space="preserve"> é</w:t>
      </w:r>
      <w:r>
        <w:rPr>
          <w:rFonts w:ascii="Arial" w:hAnsi="Arial" w:cs="Arial"/>
          <w:b/>
          <w:bCs/>
          <w:sz w:val="18"/>
          <w:szCs w:val="20"/>
          <w:lang w:val="fr-FR"/>
        </w:rPr>
        <w:t>largit</w:t>
      </w:r>
      <w:r w:rsidRPr="00581733">
        <w:rPr>
          <w:rFonts w:ascii="Arial" w:hAnsi="Arial" w:cs="Arial"/>
          <w:b/>
          <w:bCs/>
          <w:sz w:val="18"/>
          <w:szCs w:val="20"/>
          <w:lang w:val="fr-FR"/>
        </w:rPr>
        <w:t xml:space="preserve"> son partenariat avec Alibaba.com</w:t>
      </w:r>
    </w:p>
    <w:p w14:paraId="0CA5C647" w14:textId="77777777" w:rsidR="00251E8B" w:rsidRPr="00581733" w:rsidRDefault="00251E8B" w:rsidP="00251E8B">
      <w:pPr>
        <w:tabs>
          <w:tab w:val="left" w:pos="7371"/>
        </w:tabs>
        <w:spacing w:after="0" w:line="360" w:lineRule="auto"/>
        <w:rPr>
          <w:rFonts w:ascii="Arial" w:hAnsi="Arial" w:cs="Arial"/>
          <w:sz w:val="18"/>
          <w:szCs w:val="20"/>
          <w:lang w:val="fr-FR"/>
        </w:rPr>
      </w:pPr>
      <w:r w:rsidRPr="00581733">
        <w:rPr>
          <w:rFonts w:ascii="Arial" w:hAnsi="Arial" w:cs="Arial"/>
          <w:sz w:val="18"/>
          <w:szCs w:val="20"/>
          <w:lang w:val="fr-FR"/>
        </w:rPr>
        <w:t xml:space="preserve">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xml:space="preserve"> audite de manière indépendante les fournisseurs et les usines </w:t>
      </w:r>
      <w:r>
        <w:rPr>
          <w:rFonts w:ascii="Arial" w:hAnsi="Arial" w:cs="Arial"/>
          <w:sz w:val="18"/>
          <w:szCs w:val="20"/>
          <w:lang w:val="fr-FR"/>
        </w:rPr>
        <w:t xml:space="preserve">pour la </w:t>
      </w:r>
      <w:r w:rsidRPr="00581733">
        <w:rPr>
          <w:rFonts w:ascii="Arial" w:hAnsi="Arial" w:cs="Arial"/>
          <w:sz w:val="18"/>
          <w:szCs w:val="20"/>
          <w:lang w:val="fr-FR"/>
        </w:rPr>
        <w:t>plateforme B2B Alibaba.com, dans un premier temps en Allemagne, en Autriche, en Suisse</w:t>
      </w:r>
      <w:r>
        <w:rPr>
          <w:rFonts w:ascii="Arial" w:hAnsi="Arial" w:cs="Arial"/>
          <w:sz w:val="18"/>
          <w:szCs w:val="20"/>
          <w:lang w:val="fr-FR"/>
        </w:rPr>
        <w:t xml:space="preserve">, </w:t>
      </w:r>
      <w:r w:rsidRPr="00581733">
        <w:rPr>
          <w:rFonts w:ascii="Arial" w:hAnsi="Arial" w:cs="Arial"/>
          <w:sz w:val="18"/>
          <w:szCs w:val="20"/>
          <w:lang w:val="fr-FR"/>
        </w:rPr>
        <w:t xml:space="preserve">en Italie </w:t>
      </w:r>
      <w:r w:rsidRPr="00A60D7B">
        <w:rPr>
          <w:rFonts w:ascii="Arial" w:hAnsi="Arial" w:cs="Arial"/>
          <w:sz w:val="18"/>
          <w:szCs w:val="20"/>
          <w:highlight w:val="yellow"/>
          <w:lang w:val="fr-FR"/>
        </w:rPr>
        <w:t>et bientôt en France</w:t>
      </w:r>
      <w:r>
        <w:rPr>
          <w:rFonts w:ascii="Arial" w:hAnsi="Arial" w:cs="Arial"/>
          <w:sz w:val="18"/>
          <w:szCs w:val="20"/>
          <w:lang w:val="fr-FR"/>
        </w:rPr>
        <w:t xml:space="preserve"> </w:t>
      </w:r>
      <w:r w:rsidRPr="00581733">
        <w:rPr>
          <w:rFonts w:ascii="Arial" w:hAnsi="Arial" w:cs="Arial"/>
          <w:sz w:val="18"/>
          <w:szCs w:val="20"/>
          <w:lang w:val="fr-FR"/>
        </w:rPr>
        <w:t xml:space="preserve">/ Objectif : promouvoir le commerce B2B et accélérer la </w:t>
      </w:r>
      <w:r>
        <w:rPr>
          <w:rFonts w:ascii="Arial" w:hAnsi="Arial" w:cs="Arial"/>
          <w:sz w:val="18"/>
          <w:szCs w:val="20"/>
          <w:lang w:val="fr-FR"/>
        </w:rPr>
        <w:t>digitalisation</w:t>
      </w:r>
      <w:r w:rsidRPr="00581733">
        <w:rPr>
          <w:rFonts w:ascii="Arial" w:hAnsi="Arial" w:cs="Arial"/>
          <w:sz w:val="18"/>
          <w:szCs w:val="20"/>
          <w:lang w:val="fr-FR"/>
        </w:rPr>
        <w:t xml:space="preserve"> </w:t>
      </w:r>
      <w:r>
        <w:rPr>
          <w:rFonts w:ascii="Arial" w:hAnsi="Arial" w:cs="Arial"/>
          <w:sz w:val="18"/>
          <w:szCs w:val="20"/>
          <w:lang w:val="fr-FR"/>
        </w:rPr>
        <w:t>des</w:t>
      </w:r>
      <w:r w:rsidRPr="00581733">
        <w:rPr>
          <w:rFonts w:ascii="Arial" w:hAnsi="Arial" w:cs="Arial"/>
          <w:sz w:val="18"/>
          <w:szCs w:val="20"/>
          <w:lang w:val="fr-FR"/>
        </w:rPr>
        <w:t xml:space="preserve"> petites et moyennes entreprises en Europe.</w:t>
      </w:r>
    </w:p>
    <w:p w14:paraId="4EB4384E" w14:textId="77777777" w:rsidR="00251E8B" w:rsidRPr="00581733" w:rsidRDefault="00251E8B" w:rsidP="00251E8B">
      <w:pPr>
        <w:tabs>
          <w:tab w:val="left" w:pos="7371"/>
        </w:tabs>
        <w:spacing w:after="0" w:line="360" w:lineRule="auto"/>
        <w:rPr>
          <w:rFonts w:ascii="Arial" w:hAnsi="Arial" w:cs="Arial"/>
          <w:sz w:val="18"/>
          <w:szCs w:val="20"/>
          <w:lang w:val="fr-FR"/>
        </w:rPr>
      </w:pPr>
    </w:p>
    <w:p w14:paraId="72E0F01C" w14:textId="77777777" w:rsidR="00251E8B" w:rsidRDefault="00251E8B" w:rsidP="00251E8B">
      <w:pPr>
        <w:tabs>
          <w:tab w:val="left" w:pos="7371"/>
        </w:tabs>
        <w:spacing w:after="0" w:line="360" w:lineRule="auto"/>
        <w:rPr>
          <w:rFonts w:ascii="Arial" w:hAnsi="Arial" w:cs="Arial"/>
          <w:sz w:val="18"/>
          <w:szCs w:val="20"/>
          <w:lang w:val="fr-FR"/>
        </w:rPr>
      </w:pPr>
      <w:r w:rsidRPr="00EE34C0">
        <w:rPr>
          <w:rFonts w:ascii="Arial" w:hAnsi="Arial" w:cs="Arial"/>
          <w:b/>
          <w:bCs/>
          <w:sz w:val="18"/>
          <w:szCs w:val="20"/>
          <w:lang w:val="fr-FR"/>
        </w:rPr>
        <w:t>Cologne, Allemagne, 23 février 2023</w:t>
      </w:r>
      <w:r w:rsidRPr="00581733">
        <w:rPr>
          <w:rFonts w:ascii="Arial" w:hAnsi="Arial" w:cs="Arial"/>
          <w:sz w:val="18"/>
          <w:szCs w:val="20"/>
          <w:lang w:val="fr-FR"/>
        </w:rPr>
        <w:t>.</w:t>
      </w:r>
    </w:p>
    <w:p w14:paraId="3A6851F7" w14:textId="77777777" w:rsidR="00251E8B" w:rsidRPr="00581733" w:rsidRDefault="00251E8B" w:rsidP="00251E8B">
      <w:pPr>
        <w:tabs>
          <w:tab w:val="left" w:pos="7371"/>
        </w:tabs>
        <w:spacing w:after="0" w:line="360" w:lineRule="auto"/>
        <w:rPr>
          <w:rFonts w:ascii="Arial" w:hAnsi="Arial" w:cs="Arial"/>
          <w:sz w:val="18"/>
          <w:szCs w:val="20"/>
          <w:lang w:val="fr-FR"/>
        </w:rPr>
      </w:pPr>
      <w:r w:rsidRPr="00581733">
        <w:rPr>
          <w:rFonts w:ascii="Arial" w:hAnsi="Arial" w:cs="Arial"/>
          <w:sz w:val="18"/>
          <w:szCs w:val="20"/>
          <w:lang w:val="fr-FR"/>
        </w:rPr>
        <w:t xml:space="preserve">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xml:space="preserve"> et Alibaba.com, l'une des principales plateformes d'achat B2B au monde, ont convenu d'é</w:t>
      </w:r>
      <w:r>
        <w:rPr>
          <w:rFonts w:ascii="Arial" w:hAnsi="Arial" w:cs="Arial"/>
          <w:sz w:val="18"/>
          <w:szCs w:val="20"/>
          <w:lang w:val="fr-FR"/>
        </w:rPr>
        <w:t>largir</w:t>
      </w:r>
      <w:r w:rsidRPr="00581733">
        <w:rPr>
          <w:rFonts w:ascii="Arial" w:hAnsi="Arial" w:cs="Arial"/>
          <w:sz w:val="18"/>
          <w:szCs w:val="20"/>
          <w:lang w:val="fr-FR"/>
        </w:rPr>
        <w:t xml:space="preserve"> leur coopération. L'objectif est de promouvoir la croissance des petites et moyennes entreprises (PME) </w:t>
      </w:r>
      <w:r>
        <w:rPr>
          <w:rFonts w:ascii="Arial" w:hAnsi="Arial" w:cs="Arial"/>
          <w:sz w:val="18"/>
          <w:szCs w:val="20"/>
          <w:lang w:val="fr-FR"/>
        </w:rPr>
        <w:t>grâce au</w:t>
      </w:r>
      <w:r w:rsidRPr="00581733">
        <w:rPr>
          <w:rFonts w:ascii="Arial" w:hAnsi="Arial" w:cs="Arial"/>
          <w:sz w:val="18"/>
          <w:szCs w:val="20"/>
          <w:lang w:val="fr-FR"/>
        </w:rPr>
        <w:t xml:space="preserve"> commerce </w:t>
      </w:r>
      <w:r>
        <w:rPr>
          <w:rFonts w:ascii="Arial" w:hAnsi="Arial" w:cs="Arial"/>
          <w:sz w:val="18"/>
          <w:szCs w:val="20"/>
          <w:lang w:val="fr-FR"/>
        </w:rPr>
        <w:t xml:space="preserve">B2B </w:t>
      </w:r>
      <w:r w:rsidRPr="00581733">
        <w:rPr>
          <w:rFonts w:ascii="Arial" w:hAnsi="Arial" w:cs="Arial"/>
          <w:sz w:val="18"/>
          <w:szCs w:val="20"/>
          <w:lang w:val="fr-FR"/>
        </w:rPr>
        <w:t xml:space="preserve">interentreprises en Allemagne et en Europe. Déjà partenaires en Asie depuis plus de dix ans, Alibaba.com et 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xml:space="preserve"> se concentreront dans un premier temps sur l'Allemagne, l'Autriche, la Suisse et l'Italie dans le cadre de cette collaboration élargie. </w:t>
      </w:r>
      <w:r w:rsidRPr="00A60D7B">
        <w:rPr>
          <w:rFonts w:ascii="Arial" w:hAnsi="Arial" w:cs="Arial"/>
          <w:sz w:val="18"/>
          <w:szCs w:val="20"/>
          <w:highlight w:val="yellow"/>
          <w:lang w:val="fr-FR"/>
        </w:rPr>
        <w:t>Les fournisseurs d'autres pays européens sont à présent inclus, notamment en France</w:t>
      </w:r>
      <w:r>
        <w:rPr>
          <w:rFonts w:ascii="Arial" w:hAnsi="Arial" w:cs="Arial"/>
          <w:sz w:val="18"/>
          <w:szCs w:val="20"/>
          <w:lang w:val="fr-FR"/>
        </w:rPr>
        <w:t xml:space="preserve">. </w:t>
      </w:r>
      <w:r w:rsidRPr="00581733">
        <w:rPr>
          <w:rFonts w:ascii="Arial" w:hAnsi="Arial" w:cs="Arial"/>
          <w:sz w:val="18"/>
          <w:szCs w:val="20"/>
          <w:lang w:val="fr-FR"/>
        </w:rPr>
        <w:t>L'objectif est de stimuler la numérisation dans ces régions et de faciliter les achats internationaux complexes.</w:t>
      </w:r>
    </w:p>
    <w:p w14:paraId="4F1D4ADE" w14:textId="77777777" w:rsidR="00251E8B" w:rsidRPr="00581733" w:rsidRDefault="00251E8B" w:rsidP="00251E8B">
      <w:pPr>
        <w:tabs>
          <w:tab w:val="left" w:pos="7371"/>
        </w:tabs>
        <w:spacing w:after="0" w:line="360" w:lineRule="auto"/>
        <w:rPr>
          <w:rFonts w:ascii="Arial" w:hAnsi="Arial" w:cs="Arial"/>
          <w:sz w:val="18"/>
          <w:szCs w:val="20"/>
          <w:lang w:val="fr-FR"/>
        </w:rPr>
      </w:pPr>
    </w:p>
    <w:p w14:paraId="31CE1432" w14:textId="77777777" w:rsidR="00251E8B" w:rsidRPr="00E663ED" w:rsidRDefault="00251E8B" w:rsidP="00251E8B">
      <w:pPr>
        <w:tabs>
          <w:tab w:val="left" w:pos="7371"/>
        </w:tabs>
        <w:spacing w:after="0" w:line="360" w:lineRule="auto"/>
        <w:rPr>
          <w:rFonts w:ascii="Arial" w:hAnsi="Arial" w:cs="Arial"/>
          <w:b/>
          <w:bCs/>
          <w:sz w:val="18"/>
          <w:szCs w:val="20"/>
          <w:lang w:val="fr-FR"/>
        </w:rPr>
      </w:pPr>
      <w:r w:rsidRPr="00E663ED">
        <w:rPr>
          <w:rFonts w:ascii="Arial" w:hAnsi="Arial" w:cs="Arial"/>
          <w:b/>
          <w:bCs/>
          <w:sz w:val="18"/>
          <w:szCs w:val="20"/>
          <w:lang w:val="fr-FR"/>
        </w:rPr>
        <w:t xml:space="preserve">"Fournisseur vérifié" grâce à des tests indépendants réalisés par TÜV </w:t>
      </w:r>
      <w:proofErr w:type="spellStart"/>
      <w:r w:rsidRPr="00E663ED">
        <w:rPr>
          <w:rFonts w:ascii="Arial" w:hAnsi="Arial" w:cs="Arial"/>
          <w:b/>
          <w:bCs/>
          <w:sz w:val="18"/>
          <w:szCs w:val="20"/>
          <w:lang w:val="fr-FR"/>
        </w:rPr>
        <w:t>Rheinland</w:t>
      </w:r>
      <w:proofErr w:type="spellEnd"/>
    </w:p>
    <w:p w14:paraId="49E98B12" w14:textId="77777777" w:rsidR="00251E8B" w:rsidRPr="00581733" w:rsidRDefault="00251E8B" w:rsidP="00251E8B">
      <w:pPr>
        <w:tabs>
          <w:tab w:val="left" w:pos="7371"/>
        </w:tabs>
        <w:spacing w:after="0" w:line="360" w:lineRule="auto"/>
        <w:rPr>
          <w:rFonts w:ascii="Arial" w:hAnsi="Arial" w:cs="Arial"/>
          <w:sz w:val="18"/>
          <w:szCs w:val="20"/>
          <w:lang w:val="fr-FR"/>
        </w:rPr>
      </w:pPr>
      <w:r w:rsidRPr="00581733">
        <w:rPr>
          <w:rFonts w:ascii="Arial" w:hAnsi="Arial" w:cs="Arial"/>
          <w:sz w:val="18"/>
          <w:szCs w:val="20"/>
          <w:lang w:val="fr-FR"/>
        </w:rPr>
        <w:t xml:space="preserve">Plus précisément, 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xml:space="preserve"> </w:t>
      </w:r>
      <w:r>
        <w:rPr>
          <w:rFonts w:ascii="Arial" w:hAnsi="Arial" w:cs="Arial"/>
          <w:sz w:val="18"/>
          <w:szCs w:val="20"/>
          <w:lang w:val="fr-FR"/>
        </w:rPr>
        <w:t>continuera</w:t>
      </w:r>
      <w:r w:rsidRPr="00581733">
        <w:rPr>
          <w:rFonts w:ascii="Arial" w:hAnsi="Arial" w:cs="Arial"/>
          <w:sz w:val="18"/>
          <w:szCs w:val="20"/>
          <w:lang w:val="fr-FR"/>
        </w:rPr>
        <w:t xml:space="preserve"> le projet "</w:t>
      </w:r>
      <w:proofErr w:type="spellStart"/>
      <w:r w:rsidRPr="00581733">
        <w:rPr>
          <w:rFonts w:ascii="Arial" w:hAnsi="Arial" w:cs="Arial"/>
          <w:sz w:val="18"/>
          <w:szCs w:val="20"/>
          <w:lang w:val="fr-FR"/>
        </w:rPr>
        <w:t>Verified</w:t>
      </w:r>
      <w:proofErr w:type="spellEnd"/>
      <w:r w:rsidRPr="00581733">
        <w:rPr>
          <w:rFonts w:ascii="Arial" w:hAnsi="Arial" w:cs="Arial"/>
          <w:sz w:val="18"/>
          <w:szCs w:val="20"/>
          <w:lang w:val="fr-FR"/>
        </w:rPr>
        <w:t xml:space="preserve"> Supplier</w:t>
      </w:r>
      <w:r>
        <w:rPr>
          <w:rFonts w:ascii="Arial" w:hAnsi="Arial" w:cs="Arial"/>
          <w:sz w:val="18"/>
          <w:szCs w:val="20"/>
          <w:lang w:val="fr-FR"/>
        </w:rPr>
        <w:t xml:space="preserve">- </w:t>
      </w:r>
      <w:r w:rsidRPr="00E663ED">
        <w:rPr>
          <w:rFonts w:ascii="Arial" w:hAnsi="Arial" w:cs="Arial"/>
          <w:i/>
          <w:iCs/>
          <w:sz w:val="18"/>
          <w:szCs w:val="20"/>
          <w:lang w:val="fr-FR"/>
        </w:rPr>
        <w:t>Fournisseur vérifié</w:t>
      </w:r>
      <w:r w:rsidRPr="00581733">
        <w:rPr>
          <w:rFonts w:ascii="Arial" w:hAnsi="Arial" w:cs="Arial"/>
          <w:sz w:val="18"/>
          <w:szCs w:val="20"/>
          <w:lang w:val="fr-FR"/>
        </w:rPr>
        <w:t xml:space="preserve">" pour Alibaba.com en Europe en tant que partenaire stratégique - une pierre angulaire de la coopération entre les deux entreprises depuis 2012. Dans ce cadre, 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xml:space="preserve"> réalise une évaluation indépendante et </w:t>
      </w:r>
      <w:r>
        <w:rPr>
          <w:rFonts w:ascii="Arial" w:hAnsi="Arial" w:cs="Arial"/>
          <w:sz w:val="18"/>
          <w:szCs w:val="20"/>
          <w:lang w:val="fr-FR"/>
        </w:rPr>
        <w:t>engageante</w:t>
      </w:r>
      <w:r w:rsidRPr="00581733">
        <w:rPr>
          <w:rFonts w:ascii="Arial" w:hAnsi="Arial" w:cs="Arial"/>
          <w:sz w:val="18"/>
          <w:szCs w:val="20"/>
          <w:lang w:val="fr-FR"/>
        </w:rPr>
        <w:t xml:space="preserve"> des fournisseurs et des usines qui vendent via Alibaba.com. Les services de vente et de production, la gestion de la qualité, le service client ou la gestion de la chaîne d'approvisionnement font notamment l'objet d'un audit. Les résultats des audits réalisés par les experts d</w:t>
      </w:r>
      <w:r>
        <w:rPr>
          <w:rFonts w:ascii="Arial" w:hAnsi="Arial" w:cs="Arial"/>
          <w:sz w:val="18"/>
          <w:szCs w:val="20"/>
          <w:lang w:val="fr-FR"/>
        </w:rPr>
        <w:t>e</w:t>
      </w:r>
      <w:r w:rsidRPr="00581733">
        <w:rPr>
          <w:rFonts w:ascii="Arial" w:hAnsi="Arial" w:cs="Arial"/>
          <w:sz w:val="18"/>
          <w:szCs w:val="20"/>
          <w:lang w:val="fr-FR"/>
        </w:rPr>
        <w:t xml:space="preserve"> 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xml:space="preserve"> sont présentés de manière transparente aux acheteurs sur la plateforme, afin qu'ils soient pleinement informés lorsqu'ils choisissent des produits ou des fournisseurs.</w:t>
      </w:r>
    </w:p>
    <w:p w14:paraId="1F890144" w14:textId="77777777" w:rsidR="00251E8B" w:rsidRPr="00581733" w:rsidRDefault="00251E8B" w:rsidP="00251E8B">
      <w:pPr>
        <w:tabs>
          <w:tab w:val="left" w:pos="7371"/>
        </w:tabs>
        <w:spacing w:after="0" w:line="360" w:lineRule="auto"/>
        <w:rPr>
          <w:rFonts w:ascii="Arial" w:hAnsi="Arial" w:cs="Arial"/>
          <w:sz w:val="18"/>
          <w:szCs w:val="20"/>
          <w:lang w:val="fr-FR"/>
        </w:rPr>
      </w:pPr>
    </w:p>
    <w:p w14:paraId="66024B5E" w14:textId="77777777" w:rsidR="00251E8B" w:rsidRPr="00581733" w:rsidRDefault="00251E8B" w:rsidP="00251E8B">
      <w:pPr>
        <w:tabs>
          <w:tab w:val="left" w:pos="7371"/>
        </w:tabs>
        <w:spacing w:after="0" w:line="360" w:lineRule="auto"/>
        <w:rPr>
          <w:rFonts w:ascii="Arial" w:hAnsi="Arial" w:cs="Arial"/>
          <w:sz w:val="18"/>
          <w:szCs w:val="20"/>
          <w:lang w:val="fr-FR"/>
        </w:rPr>
      </w:pPr>
      <w:r w:rsidRPr="00581733">
        <w:rPr>
          <w:rFonts w:ascii="Arial" w:hAnsi="Arial" w:cs="Arial"/>
          <w:sz w:val="18"/>
          <w:szCs w:val="20"/>
          <w:lang w:val="fr-FR"/>
        </w:rPr>
        <w:t xml:space="preserve">En tant que moteurs de nombreuses économies, les PME </w:t>
      </w:r>
      <w:r>
        <w:rPr>
          <w:rFonts w:ascii="Arial" w:hAnsi="Arial" w:cs="Arial"/>
          <w:sz w:val="18"/>
          <w:szCs w:val="20"/>
          <w:lang w:val="fr-FR"/>
        </w:rPr>
        <w:t>sont confrontées au</w:t>
      </w:r>
      <w:r w:rsidRPr="00581733">
        <w:rPr>
          <w:rFonts w:ascii="Arial" w:hAnsi="Arial" w:cs="Arial"/>
          <w:sz w:val="18"/>
          <w:szCs w:val="20"/>
          <w:lang w:val="fr-FR"/>
        </w:rPr>
        <w:t xml:space="preserve"> défi du commerce </w:t>
      </w:r>
      <w:r>
        <w:rPr>
          <w:rFonts w:ascii="Arial" w:hAnsi="Arial" w:cs="Arial"/>
          <w:sz w:val="18"/>
          <w:szCs w:val="20"/>
          <w:lang w:val="fr-FR"/>
        </w:rPr>
        <w:t>B2B international</w:t>
      </w:r>
      <w:r w:rsidRPr="00581733">
        <w:rPr>
          <w:rFonts w:ascii="Arial" w:hAnsi="Arial" w:cs="Arial"/>
          <w:sz w:val="18"/>
          <w:szCs w:val="20"/>
          <w:lang w:val="fr-FR"/>
        </w:rPr>
        <w:t xml:space="preserve">. "Grâce à nos audits indépendants </w:t>
      </w:r>
      <w:r>
        <w:rPr>
          <w:rFonts w:ascii="Arial" w:hAnsi="Arial" w:cs="Arial"/>
          <w:sz w:val="18"/>
          <w:szCs w:val="20"/>
          <w:lang w:val="fr-FR"/>
        </w:rPr>
        <w:t>pour la</w:t>
      </w:r>
      <w:r w:rsidRPr="00581733">
        <w:rPr>
          <w:rFonts w:ascii="Arial" w:hAnsi="Arial" w:cs="Arial"/>
          <w:sz w:val="18"/>
          <w:szCs w:val="20"/>
          <w:lang w:val="fr-FR"/>
        </w:rPr>
        <w:t xml:space="preserve"> plateforme Alibaba.com, nous voulons contribuer à faire en sorte que les PME européennes soient également </w:t>
      </w:r>
      <w:r>
        <w:rPr>
          <w:rFonts w:ascii="Arial" w:hAnsi="Arial" w:cs="Arial"/>
          <w:sz w:val="18"/>
          <w:szCs w:val="20"/>
          <w:lang w:val="fr-FR"/>
        </w:rPr>
        <w:t xml:space="preserve">plus compétitives et offrir certaines garanties </w:t>
      </w:r>
      <w:r w:rsidRPr="00581733">
        <w:rPr>
          <w:rFonts w:ascii="Arial" w:hAnsi="Arial" w:cs="Arial"/>
          <w:sz w:val="18"/>
          <w:szCs w:val="20"/>
          <w:lang w:val="fr-FR"/>
        </w:rPr>
        <w:t xml:space="preserve">en ce qui concerne le commerce </w:t>
      </w:r>
      <w:r>
        <w:rPr>
          <w:rFonts w:ascii="Arial" w:hAnsi="Arial" w:cs="Arial"/>
          <w:sz w:val="18"/>
          <w:szCs w:val="20"/>
          <w:lang w:val="fr-FR"/>
        </w:rPr>
        <w:t>international en ligne</w:t>
      </w:r>
      <w:r w:rsidRPr="00581733">
        <w:rPr>
          <w:rFonts w:ascii="Arial" w:hAnsi="Arial" w:cs="Arial"/>
          <w:sz w:val="18"/>
          <w:szCs w:val="20"/>
          <w:lang w:val="fr-FR"/>
        </w:rPr>
        <w:t xml:space="preserve">. Le programme peut ainsi donner un véritable coup de pouce à une plus grande </w:t>
      </w:r>
      <w:r>
        <w:rPr>
          <w:rFonts w:ascii="Arial" w:hAnsi="Arial" w:cs="Arial"/>
          <w:sz w:val="18"/>
          <w:szCs w:val="20"/>
          <w:lang w:val="fr-FR"/>
        </w:rPr>
        <w:t>digitalisation</w:t>
      </w:r>
      <w:r w:rsidRPr="00581733">
        <w:rPr>
          <w:rFonts w:ascii="Arial" w:hAnsi="Arial" w:cs="Arial"/>
          <w:sz w:val="18"/>
          <w:szCs w:val="20"/>
          <w:lang w:val="fr-FR"/>
        </w:rPr>
        <w:t xml:space="preserve">", déclare Andreas </w:t>
      </w:r>
      <w:proofErr w:type="spellStart"/>
      <w:r w:rsidRPr="00581733">
        <w:rPr>
          <w:rFonts w:ascii="Arial" w:hAnsi="Arial" w:cs="Arial"/>
          <w:sz w:val="18"/>
          <w:szCs w:val="20"/>
          <w:lang w:val="fr-FR"/>
        </w:rPr>
        <w:t>Höfer</w:t>
      </w:r>
      <w:proofErr w:type="spellEnd"/>
      <w:r w:rsidRPr="00581733">
        <w:rPr>
          <w:rFonts w:ascii="Arial" w:hAnsi="Arial" w:cs="Arial"/>
          <w:sz w:val="18"/>
          <w:szCs w:val="20"/>
          <w:lang w:val="fr-FR"/>
        </w:rPr>
        <w:t xml:space="preserve">, responsable </w:t>
      </w:r>
      <w:r>
        <w:rPr>
          <w:rFonts w:ascii="Arial" w:hAnsi="Arial" w:cs="Arial"/>
          <w:sz w:val="18"/>
          <w:szCs w:val="20"/>
          <w:lang w:val="fr-FR"/>
        </w:rPr>
        <w:t>au niveau mondial de</w:t>
      </w:r>
      <w:r w:rsidRPr="00581733">
        <w:rPr>
          <w:rFonts w:ascii="Arial" w:hAnsi="Arial" w:cs="Arial"/>
          <w:sz w:val="18"/>
          <w:szCs w:val="20"/>
          <w:lang w:val="fr-FR"/>
        </w:rPr>
        <w:t xml:space="preserve"> 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xml:space="preserve"> du secteur d'activité </w:t>
      </w:r>
      <w:r>
        <w:rPr>
          <w:rFonts w:ascii="Arial" w:hAnsi="Arial" w:cs="Arial"/>
          <w:sz w:val="18"/>
          <w:szCs w:val="20"/>
          <w:lang w:val="fr-FR"/>
        </w:rPr>
        <w:t xml:space="preserve">en relation avec les </w:t>
      </w:r>
      <w:r w:rsidRPr="00581733">
        <w:rPr>
          <w:rFonts w:ascii="Arial" w:hAnsi="Arial" w:cs="Arial"/>
          <w:sz w:val="18"/>
          <w:szCs w:val="20"/>
          <w:lang w:val="fr-FR"/>
        </w:rPr>
        <w:t>systèmes</w:t>
      </w:r>
      <w:r>
        <w:rPr>
          <w:rFonts w:ascii="Arial" w:hAnsi="Arial" w:cs="Arial"/>
          <w:sz w:val="18"/>
          <w:szCs w:val="20"/>
          <w:lang w:val="fr-FR"/>
        </w:rPr>
        <w:t xml:space="preserve"> de gestion</w:t>
      </w:r>
      <w:r w:rsidRPr="00581733">
        <w:rPr>
          <w:rFonts w:ascii="Arial" w:hAnsi="Arial" w:cs="Arial"/>
          <w:sz w:val="18"/>
          <w:szCs w:val="20"/>
          <w:lang w:val="fr-FR"/>
        </w:rPr>
        <w:t>.</w:t>
      </w:r>
    </w:p>
    <w:p w14:paraId="011241CC" w14:textId="77777777" w:rsidR="00251E8B" w:rsidRPr="00581733" w:rsidRDefault="00251E8B" w:rsidP="00251E8B">
      <w:pPr>
        <w:tabs>
          <w:tab w:val="left" w:pos="7371"/>
        </w:tabs>
        <w:spacing w:after="0" w:line="360" w:lineRule="auto"/>
        <w:rPr>
          <w:rFonts w:ascii="Arial" w:hAnsi="Arial" w:cs="Arial"/>
          <w:sz w:val="18"/>
          <w:szCs w:val="20"/>
          <w:lang w:val="fr-FR"/>
        </w:rPr>
      </w:pPr>
    </w:p>
    <w:p w14:paraId="3472F11F" w14:textId="77777777" w:rsidR="00251E8B" w:rsidRPr="00581733" w:rsidRDefault="00251E8B" w:rsidP="00251E8B">
      <w:pPr>
        <w:tabs>
          <w:tab w:val="left" w:pos="7371"/>
        </w:tabs>
        <w:spacing w:after="0" w:line="360" w:lineRule="auto"/>
        <w:rPr>
          <w:rFonts w:ascii="Arial" w:hAnsi="Arial" w:cs="Arial"/>
          <w:sz w:val="18"/>
          <w:szCs w:val="20"/>
          <w:lang w:val="fr-FR"/>
        </w:rPr>
      </w:pPr>
      <w:r w:rsidRPr="00581733">
        <w:rPr>
          <w:rFonts w:ascii="Arial" w:hAnsi="Arial" w:cs="Arial"/>
          <w:sz w:val="18"/>
          <w:szCs w:val="20"/>
          <w:lang w:val="fr-FR"/>
        </w:rPr>
        <w:t>"Nous sommes heureux d'é</w:t>
      </w:r>
      <w:r>
        <w:rPr>
          <w:rFonts w:ascii="Arial" w:hAnsi="Arial" w:cs="Arial"/>
          <w:sz w:val="18"/>
          <w:szCs w:val="20"/>
          <w:lang w:val="fr-FR"/>
        </w:rPr>
        <w:t>largir</w:t>
      </w:r>
      <w:r w:rsidRPr="00581733">
        <w:rPr>
          <w:rFonts w:ascii="Arial" w:hAnsi="Arial" w:cs="Arial"/>
          <w:sz w:val="18"/>
          <w:szCs w:val="20"/>
          <w:lang w:val="fr-FR"/>
        </w:rPr>
        <w:t xml:space="preserve"> notre partenariat avec 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xml:space="preserve">", déclare </w:t>
      </w:r>
      <w:proofErr w:type="spellStart"/>
      <w:r w:rsidRPr="00581733">
        <w:rPr>
          <w:rFonts w:ascii="Arial" w:hAnsi="Arial" w:cs="Arial"/>
          <w:sz w:val="18"/>
          <w:szCs w:val="20"/>
          <w:lang w:val="fr-FR"/>
        </w:rPr>
        <w:t>Jijay</w:t>
      </w:r>
      <w:proofErr w:type="spellEnd"/>
      <w:r w:rsidRPr="00581733">
        <w:rPr>
          <w:rFonts w:ascii="Arial" w:hAnsi="Arial" w:cs="Arial"/>
          <w:sz w:val="18"/>
          <w:szCs w:val="20"/>
          <w:lang w:val="fr-FR"/>
        </w:rPr>
        <w:t xml:space="preserve"> Shen, directeur général pour l'Europe </w:t>
      </w:r>
      <w:r>
        <w:rPr>
          <w:rFonts w:ascii="Arial" w:hAnsi="Arial" w:cs="Arial"/>
          <w:sz w:val="18"/>
          <w:szCs w:val="20"/>
          <w:lang w:val="fr-FR"/>
        </w:rPr>
        <w:t>d’</w:t>
      </w:r>
      <w:r w:rsidRPr="00581733">
        <w:rPr>
          <w:rFonts w:ascii="Arial" w:hAnsi="Arial" w:cs="Arial"/>
          <w:sz w:val="18"/>
          <w:szCs w:val="20"/>
          <w:lang w:val="fr-FR"/>
        </w:rPr>
        <w:t xml:space="preserve">Alibaba.com. "Notre objectif est de créer une meilleure expérience pour les acheteurs et les vendeurs à travers l'Europe. Les entreprises sont confrontées à divers défis économiques, tels que les pressions de l'inflation, la disponibilité limitée des produits et les retards de livraison. En collaboration avec 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nou</w:t>
      </w:r>
      <w:r>
        <w:rPr>
          <w:rFonts w:ascii="Arial" w:hAnsi="Arial" w:cs="Arial"/>
          <w:sz w:val="18"/>
          <w:szCs w:val="20"/>
          <w:lang w:val="fr-FR"/>
        </w:rPr>
        <w:t xml:space="preserve">s </w:t>
      </w:r>
      <w:r w:rsidRPr="00581733">
        <w:rPr>
          <w:rFonts w:ascii="Arial" w:hAnsi="Arial" w:cs="Arial"/>
          <w:sz w:val="18"/>
          <w:szCs w:val="20"/>
          <w:lang w:val="fr-FR"/>
        </w:rPr>
        <w:lastRenderedPageBreak/>
        <w:t>voulons nous assurer que les PME en Europe p</w:t>
      </w:r>
      <w:r>
        <w:rPr>
          <w:rFonts w:ascii="Arial" w:hAnsi="Arial" w:cs="Arial"/>
          <w:sz w:val="18"/>
          <w:szCs w:val="20"/>
          <w:lang w:val="fr-FR"/>
        </w:rPr>
        <w:t>uissent</w:t>
      </w:r>
      <w:r w:rsidRPr="00581733">
        <w:rPr>
          <w:rFonts w:ascii="Arial" w:hAnsi="Arial" w:cs="Arial"/>
          <w:sz w:val="18"/>
          <w:szCs w:val="20"/>
          <w:lang w:val="fr-FR"/>
        </w:rPr>
        <w:t xml:space="preserve"> prendre des décisions importantes </w:t>
      </w:r>
      <w:r>
        <w:rPr>
          <w:rFonts w:ascii="Arial" w:hAnsi="Arial" w:cs="Arial"/>
          <w:sz w:val="18"/>
          <w:szCs w:val="20"/>
          <w:lang w:val="fr-FR"/>
        </w:rPr>
        <w:t xml:space="preserve">de manière plus </w:t>
      </w:r>
      <w:r w:rsidRPr="00581733">
        <w:rPr>
          <w:rFonts w:ascii="Arial" w:hAnsi="Arial" w:cs="Arial"/>
          <w:sz w:val="18"/>
          <w:szCs w:val="20"/>
          <w:lang w:val="fr-FR"/>
        </w:rPr>
        <w:t xml:space="preserve">efficace </w:t>
      </w:r>
      <w:r>
        <w:rPr>
          <w:rFonts w:ascii="Arial" w:hAnsi="Arial" w:cs="Arial"/>
          <w:sz w:val="18"/>
          <w:szCs w:val="20"/>
          <w:lang w:val="fr-FR"/>
        </w:rPr>
        <w:t>comme</w:t>
      </w:r>
      <w:r w:rsidRPr="00581733">
        <w:rPr>
          <w:rFonts w:ascii="Arial" w:hAnsi="Arial" w:cs="Arial"/>
          <w:sz w:val="18"/>
          <w:szCs w:val="20"/>
          <w:lang w:val="fr-FR"/>
        </w:rPr>
        <w:t xml:space="preserve"> jamais</w:t>
      </w:r>
      <w:r>
        <w:rPr>
          <w:rFonts w:ascii="Arial" w:hAnsi="Arial" w:cs="Arial"/>
          <w:sz w:val="18"/>
          <w:szCs w:val="20"/>
          <w:lang w:val="fr-FR"/>
        </w:rPr>
        <w:t xml:space="preserve"> auparavant</w:t>
      </w:r>
      <w:r w:rsidRPr="00581733">
        <w:rPr>
          <w:rFonts w:ascii="Arial" w:hAnsi="Arial" w:cs="Arial"/>
          <w:sz w:val="18"/>
          <w:szCs w:val="20"/>
          <w:lang w:val="fr-FR"/>
        </w:rPr>
        <w:t>."</w:t>
      </w:r>
    </w:p>
    <w:p w14:paraId="38990D14" w14:textId="77777777" w:rsidR="00251E8B" w:rsidRPr="00581733" w:rsidRDefault="00251E8B" w:rsidP="00251E8B">
      <w:pPr>
        <w:tabs>
          <w:tab w:val="left" w:pos="7371"/>
        </w:tabs>
        <w:spacing w:after="0" w:line="360" w:lineRule="auto"/>
        <w:rPr>
          <w:rFonts w:ascii="Arial" w:hAnsi="Arial" w:cs="Arial"/>
          <w:sz w:val="18"/>
          <w:szCs w:val="20"/>
          <w:lang w:val="fr-FR"/>
        </w:rPr>
      </w:pPr>
    </w:p>
    <w:p w14:paraId="62977CF0" w14:textId="77777777" w:rsidR="00251E8B" w:rsidRPr="00581733" w:rsidRDefault="00251E8B" w:rsidP="00251E8B">
      <w:pPr>
        <w:tabs>
          <w:tab w:val="left" w:pos="7371"/>
        </w:tabs>
        <w:spacing w:after="0" w:line="360" w:lineRule="auto"/>
        <w:rPr>
          <w:rFonts w:ascii="Arial" w:hAnsi="Arial" w:cs="Arial"/>
          <w:sz w:val="18"/>
          <w:szCs w:val="20"/>
          <w:lang w:val="fr-FR"/>
        </w:rPr>
      </w:pPr>
    </w:p>
    <w:p w14:paraId="68A0DC0D" w14:textId="77777777" w:rsidR="00251E8B" w:rsidRPr="00457A84" w:rsidRDefault="00251E8B" w:rsidP="00251E8B">
      <w:pPr>
        <w:tabs>
          <w:tab w:val="left" w:pos="7371"/>
        </w:tabs>
        <w:spacing w:after="0" w:line="360" w:lineRule="auto"/>
        <w:rPr>
          <w:rFonts w:ascii="Arial" w:hAnsi="Arial" w:cs="Arial"/>
          <w:sz w:val="18"/>
          <w:szCs w:val="20"/>
          <w:lang w:val="en-US"/>
        </w:rPr>
      </w:pPr>
      <w:r w:rsidRPr="00581733">
        <w:rPr>
          <w:rFonts w:ascii="Arial" w:hAnsi="Arial" w:cs="Arial"/>
          <w:sz w:val="18"/>
          <w:szCs w:val="20"/>
          <w:lang w:val="fr-FR"/>
        </w:rPr>
        <w:t xml:space="preserve">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xml:space="preserve"> est synonyme de sécurité et de qualité dans pratiquement tous les domaines de l'activité économique et de la vie. L'entreprise existe depuis plus de 150 ans et compte parmi les principaux prestataires de services d'essai au monde. Elle emploie plus de 20 000 personnes dans plus de 50 pays et génère un chiffre d'affaires annuel d'environ 2,1 milliards d'euros. Les experts hautement qualifiés de 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xml:space="preserve"> testent des systèmes techniques et des produits dans le monde entier, soutiennent les innovations technologiques et commerciales, forment des personnes dans de nombreuses professions et certifient des systèmes de gestion conformément aux normes internationales. Ce faisant, les experts indépendants génèrent la confiance dans les produits et les processus</w:t>
      </w:r>
      <w:r>
        <w:rPr>
          <w:rFonts w:ascii="Arial" w:hAnsi="Arial" w:cs="Arial"/>
          <w:sz w:val="18"/>
          <w:szCs w:val="20"/>
          <w:lang w:val="fr-FR"/>
        </w:rPr>
        <w:t xml:space="preserve"> de gestion</w:t>
      </w:r>
      <w:r w:rsidRPr="00581733">
        <w:rPr>
          <w:rFonts w:ascii="Arial" w:hAnsi="Arial" w:cs="Arial"/>
          <w:sz w:val="18"/>
          <w:szCs w:val="20"/>
          <w:lang w:val="fr-FR"/>
        </w:rPr>
        <w:t xml:space="preserve"> à travers les chaînes </w:t>
      </w:r>
      <w:r>
        <w:rPr>
          <w:rFonts w:ascii="Arial" w:hAnsi="Arial" w:cs="Arial"/>
          <w:sz w:val="18"/>
          <w:szCs w:val="20"/>
          <w:lang w:val="fr-FR"/>
        </w:rPr>
        <w:t xml:space="preserve">mondiales </w:t>
      </w:r>
      <w:r w:rsidRPr="00581733">
        <w:rPr>
          <w:rFonts w:ascii="Arial" w:hAnsi="Arial" w:cs="Arial"/>
          <w:sz w:val="18"/>
          <w:szCs w:val="20"/>
          <w:lang w:val="fr-FR"/>
        </w:rPr>
        <w:t xml:space="preserve">de valeur ajoutée et les flux de marchandises. Depuis 2006, TÜV </w:t>
      </w:r>
      <w:proofErr w:type="spellStart"/>
      <w:r w:rsidRPr="00581733">
        <w:rPr>
          <w:rFonts w:ascii="Arial" w:hAnsi="Arial" w:cs="Arial"/>
          <w:sz w:val="18"/>
          <w:szCs w:val="20"/>
          <w:lang w:val="fr-FR"/>
        </w:rPr>
        <w:t>Rheinland</w:t>
      </w:r>
      <w:proofErr w:type="spellEnd"/>
      <w:r w:rsidRPr="00581733">
        <w:rPr>
          <w:rFonts w:ascii="Arial" w:hAnsi="Arial" w:cs="Arial"/>
          <w:sz w:val="18"/>
          <w:szCs w:val="20"/>
          <w:lang w:val="fr-FR"/>
        </w:rPr>
        <w:t xml:space="preserve"> est membre du Pacte mondial des Nations unies afin de promouvoir la durabilité et de lutter contre la corruption. </w:t>
      </w:r>
      <w:r w:rsidRPr="00796BC4">
        <w:rPr>
          <w:rFonts w:ascii="Arial" w:hAnsi="Arial" w:cs="Arial"/>
          <w:sz w:val="18"/>
          <w:szCs w:val="20"/>
          <w:lang w:val="en-US"/>
        </w:rPr>
        <w:t>Site web : www.tuv.com</w:t>
      </w:r>
    </w:p>
    <w:p w14:paraId="1A6DF9A3" w14:textId="3119DB8C" w:rsidR="00796BC4" w:rsidRPr="00127C17" w:rsidRDefault="00796BC4" w:rsidP="00127C17">
      <w:pPr>
        <w:rPr>
          <w:rFonts w:ascii="Arial" w:hAnsi="Arial" w:cs="Arial"/>
          <w:sz w:val="18"/>
          <w:szCs w:val="20"/>
          <w:lang w:val="en-US"/>
        </w:rPr>
      </w:pPr>
    </w:p>
    <w:sectPr w:rsidR="00796BC4" w:rsidRPr="00127C17" w:rsidSect="003C722D">
      <w:head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F793D" w14:textId="77777777" w:rsidR="00293FB3" w:rsidRDefault="00293FB3" w:rsidP="00D72123">
      <w:pPr>
        <w:spacing w:after="0" w:line="240" w:lineRule="auto"/>
      </w:pPr>
      <w:r>
        <w:separator/>
      </w:r>
    </w:p>
  </w:endnote>
  <w:endnote w:type="continuationSeparator" w:id="0">
    <w:p w14:paraId="568C3F02" w14:textId="77777777" w:rsidR="00293FB3" w:rsidRDefault="00293FB3"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AFFA" w14:textId="77777777" w:rsidR="00293FB3" w:rsidRDefault="00293FB3" w:rsidP="00D72123">
      <w:pPr>
        <w:spacing w:after="0" w:line="240" w:lineRule="auto"/>
      </w:pPr>
      <w:r>
        <w:separator/>
      </w:r>
    </w:p>
  </w:footnote>
  <w:footnote w:type="continuationSeparator" w:id="0">
    <w:p w14:paraId="494A06EA" w14:textId="77777777" w:rsidR="00293FB3" w:rsidRDefault="00293FB3"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Nagwek"/>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A4B26"/>
    <w:rsid w:val="000B6268"/>
    <w:rsid w:val="000F2434"/>
    <w:rsid w:val="001073FA"/>
    <w:rsid w:val="00124089"/>
    <w:rsid w:val="00127C17"/>
    <w:rsid w:val="00150E4E"/>
    <w:rsid w:val="001644D0"/>
    <w:rsid w:val="001B3AE6"/>
    <w:rsid w:val="00201861"/>
    <w:rsid w:val="002207B1"/>
    <w:rsid w:val="00251E8B"/>
    <w:rsid w:val="0025449E"/>
    <w:rsid w:val="00264F71"/>
    <w:rsid w:val="00293FB3"/>
    <w:rsid w:val="002977DD"/>
    <w:rsid w:val="002B4D4D"/>
    <w:rsid w:val="002D64D8"/>
    <w:rsid w:val="002D665E"/>
    <w:rsid w:val="00330B36"/>
    <w:rsid w:val="00356470"/>
    <w:rsid w:val="0035674C"/>
    <w:rsid w:val="003C722D"/>
    <w:rsid w:val="003E70CB"/>
    <w:rsid w:val="00431F6C"/>
    <w:rsid w:val="00447469"/>
    <w:rsid w:val="00457A84"/>
    <w:rsid w:val="004824A7"/>
    <w:rsid w:val="00483AEE"/>
    <w:rsid w:val="004869D2"/>
    <w:rsid w:val="004D0A5E"/>
    <w:rsid w:val="004E0AFA"/>
    <w:rsid w:val="00500879"/>
    <w:rsid w:val="005023C9"/>
    <w:rsid w:val="00525BAE"/>
    <w:rsid w:val="00581733"/>
    <w:rsid w:val="005B2628"/>
    <w:rsid w:val="005C2271"/>
    <w:rsid w:val="005C39AF"/>
    <w:rsid w:val="005C53D4"/>
    <w:rsid w:val="005C6D30"/>
    <w:rsid w:val="005D776E"/>
    <w:rsid w:val="00623A9C"/>
    <w:rsid w:val="00624234"/>
    <w:rsid w:val="00653004"/>
    <w:rsid w:val="006537E3"/>
    <w:rsid w:val="006A4796"/>
    <w:rsid w:val="006F1C8B"/>
    <w:rsid w:val="00707004"/>
    <w:rsid w:val="00754CEE"/>
    <w:rsid w:val="00796BC4"/>
    <w:rsid w:val="007F6349"/>
    <w:rsid w:val="008B1F88"/>
    <w:rsid w:val="008C4EEA"/>
    <w:rsid w:val="008D7592"/>
    <w:rsid w:val="008E1EEC"/>
    <w:rsid w:val="008E3E1F"/>
    <w:rsid w:val="00910393"/>
    <w:rsid w:val="00914B2B"/>
    <w:rsid w:val="00930FD2"/>
    <w:rsid w:val="00965509"/>
    <w:rsid w:val="00972400"/>
    <w:rsid w:val="009A2781"/>
    <w:rsid w:val="009D404E"/>
    <w:rsid w:val="009F1131"/>
    <w:rsid w:val="009F6CC1"/>
    <w:rsid w:val="00A00D40"/>
    <w:rsid w:val="00A60D7B"/>
    <w:rsid w:val="00A836B2"/>
    <w:rsid w:val="00A84790"/>
    <w:rsid w:val="00A96D76"/>
    <w:rsid w:val="00AB5977"/>
    <w:rsid w:val="00B14C97"/>
    <w:rsid w:val="00B45F80"/>
    <w:rsid w:val="00B7224A"/>
    <w:rsid w:val="00BB1D8B"/>
    <w:rsid w:val="00BF29E6"/>
    <w:rsid w:val="00C159DC"/>
    <w:rsid w:val="00C23770"/>
    <w:rsid w:val="00C45E98"/>
    <w:rsid w:val="00C56CF8"/>
    <w:rsid w:val="00C6773C"/>
    <w:rsid w:val="00C91CED"/>
    <w:rsid w:val="00CB1A79"/>
    <w:rsid w:val="00CB2873"/>
    <w:rsid w:val="00D60257"/>
    <w:rsid w:val="00D72123"/>
    <w:rsid w:val="00E663ED"/>
    <w:rsid w:val="00EA487A"/>
    <w:rsid w:val="00EC10CC"/>
    <w:rsid w:val="00EE34C0"/>
    <w:rsid w:val="00F17684"/>
    <w:rsid w:val="00F90D2F"/>
    <w:rsid w:val="00FA5EB7"/>
    <w:rsid w:val="00FB1572"/>
    <w:rsid w:val="00FB6643"/>
    <w:rsid w:val="00FB6FB4"/>
    <w:rsid w:val="00FD32A3"/>
    <w:rsid w:val="00FE0B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54D0A"/>
    <w:rPr>
      <w:sz w:val="16"/>
      <w:szCs w:val="16"/>
    </w:rPr>
  </w:style>
  <w:style w:type="paragraph" w:styleId="Tekstkomentarza">
    <w:name w:val="annotation text"/>
    <w:basedOn w:val="Normalny"/>
    <w:link w:val="TekstkomentarzaZnak"/>
    <w:uiPriority w:val="99"/>
    <w:semiHidden/>
    <w:unhideWhenUsed/>
    <w:rsid w:val="00054D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4D0A"/>
    <w:rPr>
      <w:sz w:val="20"/>
      <w:szCs w:val="20"/>
    </w:rPr>
  </w:style>
  <w:style w:type="paragraph" w:styleId="Tematkomentarza">
    <w:name w:val="annotation subject"/>
    <w:basedOn w:val="Tekstkomentarza"/>
    <w:next w:val="Tekstkomentarza"/>
    <w:link w:val="TematkomentarzaZnak"/>
    <w:uiPriority w:val="99"/>
    <w:semiHidden/>
    <w:unhideWhenUsed/>
    <w:rsid w:val="00054D0A"/>
    <w:rPr>
      <w:b/>
      <w:bCs/>
    </w:rPr>
  </w:style>
  <w:style w:type="character" w:customStyle="1" w:styleId="TematkomentarzaZnak">
    <w:name w:val="Temat komentarza Znak"/>
    <w:basedOn w:val="TekstkomentarzaZnak"/>
    <w:link w:val="Tematkomentarza"/>
    <w:uiPriority w:val="99"/>
    <w:semiHidden/>
    <w:rsid w:val="00054D0A"/>
    <w:rPr>
      <w:b/>
      <w:bCs/>
      <w:sz w:val="20"/>
      <w:szCs w:val="20"/>
    </w:rPr>
  </w:style>
  <w:style w:type="paragraph" w:styleId="Tekstdymka">
    <w:name w:val="Balloon Text"/>
    <w:basedOn w:val="Normalny"/>
    <w:link w:val="TekstdymkaZnak"/>
    <w:uiPriority w:val="99"/>
    <w:semiHidden/>
    <w:unhideWhenUsed/>
    <w:rsid w:val="00054D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4D0A"/>
    <w:rPr>
      <w:rFonts w:ascii="Tahoma" w:hAnsi="Tahoma" w:cs="Tahoma"/>
      <w:sz w:val="16"/>
      <w:szCs w:val="16"/>
    </w:rPr>
  </w:style>
  <w:style w:type="paragraph" w:styleId="Tekstprzypisudolnego">
    <w:name w:val="footnote text"/>
    <w:basedOn w:val="Normalny"/>
    <w:link w:val="TekstprzypisudolnegoZnak"/>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TekstprzypisudolnegoZnak">
    <w:name w:val="Tekst przypisu dolnego Znak"/>
    <w:basedOn w:val="Domylnaczcionkaakapitu"/>
    <w:link w:val="Tekstprzypisudolnego"/>
    <w:uiPriority w:val="99"/>
    <w:semiHidden/>
    <w:rsid w:val="00D72123"/>
    <w:rPr>
      <w:rFonts w:ascii="Times New Roman" w:eastAsia="Times New Roman" w:hAnsi="Times New Roman" w:cs="Times New Roman"/>
      <w:sz w:val="20"/>
      <w:szCs w:val="20"/>
      <w:lang w:eastAsia="de-DE"/>
    </w:rPr>
  </w:style>
  <w:style w:type="paragraph" w:styleId="Nagwek">
    <w:name w:val="header"/>
    <w:basedOn w:val="Normalny"/>
    <w:link w:val="NagwekZnak"/>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NagwekZnak">
    <w:name w:val="Nagłówek Znak"/>
    <w:basedOn w:val="Domylnaczcionkaakapitu"/>
    <w:link w:val="Nagwek"/>
    <w:uiPriority w:val="99"/>
    <w:rsid w:val="00D72123"/>
    <w:rPr>
      <w:rFonts w:ascii="Times New Roman" w:eastAsia="Times New Roman" w:hAnsi="Times New Roman" w:cs="Times New Roman"/>
      <w:sz w:val="24"/>
      <w:szCs w:val="24"/>
      <w:lang w:eastAsia="de-DE"/>
    </w:rPr>
  </w:style>
  <w:style w:type="paragraph" w:styleId="Stopka">
    <w:name w:val="footer"/>
    <w:basedOn w:val="Normalny"/>
    <w:link w:val="StopkaZnak"/>
    <w:uiPriority w:val="99"/>
    <w:unhideWhenUsed/>
    <w:rsid w:val="00F90D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2F"/>
  </w:style>
  <w:style w:type="table" w:styleId="Tabela-Siatka">
    <w:name w:val="Table Grid"/>
    <w:basedOn w:val="Standardowy"/>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24234"/>
    <w:rPr>
      <w:vertAlign w:val="superscript"/>
    </w:rPr>
  </w:style>
  <w:style w:type="paragraph" w:styleId="Akapitzlist">
    <w:name w:val="List Paragraph"/>
    <w:basedOn w:val="Normalny"/>
    <w:uiPriority w:val="34"/>
    <w:qFormat/>
    <w:rsid w:val="00330B36"/>
    <w:pPr>
      <w:ind w:left="720"/>
      <w:contextualSpacing/>
    </w:pPr>
  </w:style>
  <w:style w:type="character" w:styleId="Hipercze">
    <w:name w:val="Hyperlink"/>
    <w:basedOn w:val="Domylnaczcionkaakapitu"/>
    <w:uiPriority w:val="99"/>
    <w:unhideWhenUsed/>
    <w:rsid w:val="00C67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0DDC12CAFE247983FB51CA3DC5BCC" ma:contentTypeVersion="1" ma:contentTypeDescription="Create a new document." ma:contentTypeScope="" ma:versionID="57f812e79a23cd16c5d6eeb788f3e02d">
  <xsd:schema xmlns:xsd="http://www.w3.org/2001/XMLSchema" xmlns:xs="http://www.w3.org/2001/XMLSchema" xmlns:p="http://schemas.microsoft.com/office/2006/metadata/properties" xmlns:ns2="9626d54d-70f9-460d-8653-013f74563cad" targetNamespace="http://schemas.microsoft.com/office/2006/metadata/properties" ma:root="true" ma:fieldsID="01b451d770ba032e7a4dad5ef6c80ec8" ns2:_="">
    <xsd:import namespace="9626d54d-70f9-460d-8653-013f74563c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6d54d-70f9-460d-8653-013f74563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132F-74E0-4678-A228-BE410046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6d54d-70f9-460d-8653-013f74563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84142-8272-4329-9BF8-8758356113BF}">
  <ds:schemaRefs>
    <ds:schemaRef ds:uri="http://schemas.microsoft.com/sharepoint/v3/contenttype/forms"/>
  </ds:schemaRefs>
</ds:datastoreItem>
</file>

<file path=customXml/itemProps3.xml><?xml version="1.0" encoding="utf-8"?>
<ds:datastoreItem xmlns:ds="http://schemas.openxmlformats.org/officeDocument/2006/customXml" ds:itemID="{0DF8B9AB-7F66-4BC8-A2B1-5DCBBAA14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E4280-959B-4A67-9914-57EDD0CC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3582</Characters>
  <Application>Microsoft Office Word</Application>
  <DocSecurity>0</DocSecurity>
  <Lines>29</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TUV</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Gabriel Pazdzior</cp:lastModifiedBy>
  <cp:revision>3</cp:revision>
  <cp:lastPrinted>2017-12-06T08:02:00Z</cp:lastPrinted>
  <dcterms:created xsi:type="dcterms:W3CDTF">2024-03-13T08:23:00Z</dcterms:created>
  <dcterms:modified xsi:type="dcterms:W3CDTF">2024-03-13T08:23:00Z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ContentTypeId">
    <vt:lpwstr>0x0101004710DDC12CAFE247983FB51CA3DC5BCC</vt:lpwstr>
  </property>
</Properties>
</file>