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D2DBB" w14:textId="44A981C3" w:rsidR="00F449C2" w:rsidRDefault="00F449C2" w:rsidP="00F449C2">
      <w:pPr>
        <w:spacing w:after="0" w:line="360" w:lineRule="auto"/>
        <w:rPr>
          <w:rFonts w:ascii="Arial" w:hAnsi="Arial" w:cs="Arial"/>
          <w:b/>
          <w:sz w:val="20"/>
          <w:szCs w:val="20"/>
          <w:u w:val="single"/>
          <w:lang w:val="en-US"/>
        </w:rPr>
      </w:pPr>
      <w:r>
        <w:rPr>
          <w:rFonts w:ascii="Arial" w:hAnsi="Arial" w:cs="Arial"/>
          <w:b/>
          <w:sz w:val="20"/>
          <w:szCs w:val="20"/>
          <w:u w:val="single"/>
          <w:lang w:val="en-US"/>
        </w:rPr>
        <w:t xml:space="preserve">TÜV Rheinland signs agreement to acquire </w:t>
      </w:r>
      <w:r w:rsidRPr="00F449C2">
        <w:rPr>
          <w:rFonts w:ascii="Arial" w:hAnsi="Arial" w:cs="Arial"/>
          <w:b/>
          <w:sz w:val="20"/>
          <w:szCs w:val="20"/>
          <w:u w:val="single"/>
          <w:lang w:val="en-US"/>
        </w:rPr>
        <w:t>part of A</w:t>
      </w:r>
      <w:r>
        <w:rPr>
          <w:rFonts w:ascii="Arial" w:hAnsi="Arial" w:cs="Arial"/>
          <w:b/>
          <w:sz w:val="20"/>
          <w:szCs w:val="20"/>
          <w:u w:val="single"/>
          <w:lang w:val="en-US"/>
        </w:rPr>
        <w:t>BB’s Energy Industries division</w:t>
      </w:r>
    </w:p>
    <w:p w14:paraId="6008315F" w14:textId="246C7686" w:rsidR="00F449C2" w:rsidRDefault="00F449C2" w:rsidP="00F449C2">
      <w:pPr>
        <w:spacing w:after="0" w:line="360" w:lineRule="auto"/>
        <w:rPr>
          <w:rFonts w:ascii="Arial" w:hAnsi="Arial" w:cs="Arial"/>
          <w:sz w:val="20"/>
          <w:szCs w:val="20"/>
          <w:lang w:val="en-US"/>
        </w:rPr>
      </w:pPr>
      <w:r>
        <w:rPr>
          <w:rFonts w:ascii="Arial" w:hAnsi="Arial" w:cs="Arial"/>
          <w:sz w:val="20"/>
          <w:szCs w:val="20"/>
          <w:lang w:val="en-US"/>
        </w:rPr>
        <w:t>C</w:t>
      </w:r>
      <w:r w:rsidRPr="00F449C2">
        <w:rPr>
          <w:rFonts w:ascii="Arial" w:hAnsi="Arial" w:cs="Arial"/>
          <w:sz w:val="20"/>
          <w:szCs w:val="20"/>
          <w:lang w:val="en-US"/>
        </w:rPr>
        <w:t>ombined business will create a full-service offer to the high hazard industries, supporting customers in the</w:t>
      </w:r>
      <w:r>
        <w:rPr>
          <w:rFonts w:ascii="Arial" w:hAnsi="Arial" w:cs="Arial"/>
          <w:sz w:val="20"/>
          <w:szCs w:val="20"/>
          <w:lang w:val="en-US"/>
        </w:rPr>
        <w:t xml:space="preserve"> </w:t>
      </w:r>
      <w:r w:rsidRPr="00F449C2">
        <w:rPr>
          <w:rFonts w:ascii="Arial" w:hAnsi="Arial" w:cs="Arial"/>
          <w:sz w:val="20"/>
          <w:szCs w:val="20"/>
          <w:lang w:val="en-US"/>
        </w:rPr>
        <w:t>energy transition and energy security</w:t>
      </w:r>
      <w:r>
        <w:rPr>
          <w:rFonts w:ascii="Arial" w:hAnsi="Arial" w:cs="Arial"/>
          <w:sz w:val="20"/>
          <w:szCs w:val="20"/>
          <w:lang w:val="en-US"/>
        </w:rPr>
        <w:t xml:space="preserve"> /</w:t>
      </w:r>
      <w:r w:rsidRPr="00A950CC">
        <w:rPr>
          <w:rFonts w:ascii="Arial" w:hAnsi="Arial" w:cs="Arial"/>
          <w:sz w:val="20"/>
          <w:szCs w:val="20"/>
          <w:lang w:val="en-US"/>
        </w:rPr>
        <w:t xml:space="preserve"> </w:t>
      </w:r>
      <w:r w:rsidRPr="005F4C4E">
        <w:rPr>
          <w:rFonts w:ascii="Arial" w:hAnsi="Arial" w:cs="Arial"/>
          <w:sz w:val="20"/>
          <w:szCs w:val="20"/>
          <w:lang w:val="en-US"/>
        </w:rPr>
        <w:t>Strategic growth</w:t>
      </w:r>
      <w:r>
        <w:rPr>
          <w:rFonts w:ascii="Arial" w:hAnsi="Arial" w:cs="Arial"/>
          <w:sz w:val="20"/>
          <w:szCs w:val="20"/>
          <w:lang w:val="en-US"/>
        </w:rPr>
        <w:t xml:space="preserve"> of </w:t>
      </w:r>
      <w:r w:rsidR="0093654D">
        <w:rPr>
          <w:rFonts w:ascii="Arial" w:hAnsi="Arial" w:cs="Arial"/>
          <w:sz w:val="20"/>
          <w:szCs w:val="20"/>
          <w:lang w:val="en-US"/>
        </w:rPr>
        <w:t>safety</w:t>
      </w:r>
      <w:r w:rsidRPr="00A950CC">
        <w:rPr>
          <w:rFonts w:ascii="Arial" w:hAnsi="Arial" w:cs="Arial"/>
          <w:sz w:val="20"/>
          <w:szCs w:val="20"/>
          <w:lang w:val="en-US"/>
        </w:rPr>
        <w:t xml:space="preserve">, </w:t>
      </w:r>
      <w:r w:rsidR="0093654D">
        <w:rPr>
          <w:rFonts w:ascii="Arial" w:hAnsi="Arial" w:cs="Arial"/>
          <w:sz w:val="20"/>
          <w:szCs w:val="20"/>
          <w:lang w:val="en-US"/>
        </w:rPr>
        <w:t>risk</w:t>
      </w:r>
      <w:r w:rsidRPr="00A950CC">
        <w:rPr>
          <w:rFonts w:ascii="Arial" w:hAnsi="Arial" w:cs="Arial"/>
          <w:sz w:val="20"/>
          <w:szCs w:val="20"/>
          <w:lang w:val="en-US"/>
        </w:rPr>
        <w:t xml:space="preserve"> and integrity management services</w:t>
      </w:r>
    </w:p>
    <w:p w14:paraId="62020D17" w14:textId="77777777" w:rsidR="005F4C4E" w:rsidRPr="005F4C4E" w:rsidRDefault="005F4C4E" w:rsidP="005F4C4E">
      <w:pPr>
        <w:spacing w:after="0" w:line="360" w:lineRule="auto"/>
        <w:rPr>
          <w:rFonts w:ascii="Arial" w:hAnsi="Arial" w:cs="Arial"/>
          <w:b/>
          <w:sz w:val="20"/>
          <w:szCs w:val="20"/>
          <w:u w:val="single"/>
          <w:lang w:val="en-US"/>
        </w:rPr>
      </w:pPr>
    </w:p>
    <w:p w14:paraId="3942A6C3" w14:textId="05278810" w:rsidR="008F19C1" w:rsidRDefault="008F19C1" w:rsidP="008F19C1">
      <w:pPr>
        <w:spacing w:after="0" w:line="360" w:lineRule="auto"/>
        <w:rPr>
          <w:rFonts w:ascii="Arial" w:hAnsi="Arial" w:cs="Arial"/>
          <w:sz w:val="20"/>
          <w:szCs w:val="20"/>
          <w:lang w:val="en-US"/>
        </w:rPr>
      </w:pPr>
      <w:r w:rsidRPr="002F1D24">
        <w:rPr>
          <w:rFonts w:ascii="Arial" w:hAnsi="Arial" w:cs="Arial"/>
          <w:b/>
          <w:sz w:val="20"/>
          <w:szCs w:val="20"/>
          <w:u w:val="single"/>
          <w:lang w:val="en-US"/>
        </w:rPr>
        <w:t>Cologne, 4. January 2023</w:t>
      </w:r>
      <w:r w:rsidRPr="005F4C4E">
        <w:rPr>
          <w:rFonts w:ascii="Arial" w:hAnsi="Arial" w:cs="Arial"/>
          <w:b/>
          <w:sz w:val="20"/>
          <w:szCs w:val="20"/>
          <w:u w:val="single"/>
          <w:lang w:val="en-US"/>
        </w:rPr>
        <w:t xml:space="preserve"> </w:t>
      </w:r>
      <w:r w:rsidRPr="005F4C4E">
        <w:rPr>
          <w:rFonts w:ascii="Arial" w:hAnsi="Arial" w:cs="Arial"/>
          <w:sz w:val="20"/>
          <w:szCs w:val="20"/>
          <w:lang w:val="en-US"/>
        </w:rPr>
        <w:t xml:space="preserve">TÜV Rheinland </w:t>
      </w:r>
      <w:r>
        <w:rPr>
          <w:rFonts w:ascii="Arial" w:hAnsi="Arial" w:cs="Arial"/>
          <w:sz w:val="20"/>
          <w:szCs w:val="20"/>
          <w:lang w:val="en-US"/>
        </w:rPr>
        <w:t xml:space="preserve">signs an agreement to acquire </w:t>
      </w:r>
      <w:r w:rsidRPr="00AA5545">
        <w:rPr>
          <w:rFonts w:ascii="Arial" w:hAnsi="Arial" w:cs="Arial"/>
          <w:sz w:val="20"/>
          <w:szCs w:val="20"/>
          <w:lang w:val="en-US"/>
        </w:rPr>
        <w:t xml:space="preserve">ABB’s </w:t>
      </w:r>
      <w:r>
        <w:rPr>
          <w:rFonts w:ascii="Arial" w:hAnsi="Arial" w:cs="Arial"/>
          <w:sz w:val="20"/>
          <w:szCs w:val="20"/>
          <w:lang w:val="en-US"/>
        </w:rPr>
        <w:t xml:space="preserve">UK </w:t>
      </w:r>
      <w:r w:rsidRPr="00AA5545">
        <w:rPr>
          <w:rFonts w:ascii="Arial" w:hAnsi="Arial" w:cs="Arial"/>
          <w:sz w:val="20"/>
          <w:szCs w:val="20"/>
          <w:lang w:val="en-US"/>
        </w:rPr>
        <w:t xml:space="preserve">technical engineering consultancy, </w:t>
      </w:r>
      <w:r>
        <w:rPr>
          <w:rFonts w:ascii="Arial" w:hAnsi="Arial" w:cs="Arial"/>
          <w:sz w:val="20"/>
          <w:szCs w:val="20"/>
          <w:lang w:val="en-US"/>
        </w:rPr>
        <w:t>part of ABB’s</w:t>
      </w:r>
      <w:r w:rsidRPr="00AA5545">
        <w:rPr>
          <w:rFonts w:ascii="Arial" w:hAnsi="Arial" w:cs="Arial"/>
          <w:sz w:val="20"/>
          <w:szCs w:val="20"/>
          <w:lang w:val="en-US"/>
        </w:rPr>
        <w:t xml:space="preserve"> Energy Industries division. </w:t>
      </w:r>
      <w:r>
        <w:rPr>
          <w:rFonts w:ascii="Arial" w:hAnsi="Arial" w:cs="Arial"/>
          <w:sz w:val="20"/>
          <w:szCs w:val="20"/>
          <w:lang w:val="en-US"/>
        </w:rPr>
        <w:t xml:space="preserve">TÜV Rheinland will integrate this </w:t>
      </w:r>
      <w:r w:rsidR="000253AF">
        <w:rPr>
          <w:rFonts w:ascii="Arial" w:hAnsi="Arial" w:cs="Arial"/>
          <w:sz w:val="20"/>
          <w:szCs w:val="20"/>
          <w:lang w:val="en-US"/>
        </w:rPr>
        <w:t xml:space="preserve">part </w:t>
      </w:r>
      <w:r>
        <w:rPr>
          <w:rFonts w:ascii="Arial" w:hAnsi="Arial" w:cs="Arial"/>
          <w:sz w:val="20"/>
          <w:szCs w:val="20"/>
          <w:lang w:val="en-US"/>
        </w:rPr>
        <w:t>into its</w:t>
      </w:r>
      <w:r w:rsidRPr="00A950CC">
        <w:rPr>
          <w:rFonts w:ascii="Arial" w:hAnsi="Arial" w:cs="Arial"/>
          <w:sz w:val="20"/>
          <w:szCs w:val="20"/>
          <w:lang w:val="en-US"/>
        </w:rPr>
        <w:t xml:space="preserve"> </w:t>
      </w:r>
      <w:r>
        <w:rPr>
          <w:rFonts w:ascii="Arial" w:hAnsi="Arial" w:cs="Arial"/>
          <w:sz w:val="20"/>
          <w:szCs w:val="20"/>
          <w:lang w:val="en-US"/>
        </w:rPr>
        <w:t xml:space="preserve">Industrial Services &amp; </w:t>
      </w:r>
      <w:r w:rsidRPr="00A950CC">
        <w:rPr>
          <w:rFonts w:ascii="Arial" w:hAnsi="Arial" w:cs="Arial"/>
          <w:sz w:val="20"/>
          <w:szCs w:val="20"/>
          <w:lang w:val="en-US"/>
        </w:rPr>
        <w:t xml:space="preserve">Cybersecurity business </w:t>
      </w:r>
      <w:r>
        <w:rPr>
          <w:rFonts w:ascii="Arial" w:hAnsi="Arial" w:cs="Arial"/>
          <w:sz w:val="20"/>
          <w:szCs w:val="20"/>
          <w:lang w:val="en-US"/>
        </w:rPr>
        <w:t xml:space="preserve">in the </w:t>
      </w:r>
      <w:r w:rsidRPr="00A950CC">
        <w:rPr>
          <w:rFonts w:ascii="Arial" w:hAnsi="Arial" w:cs="Arial"/>
          <w:sz w:val="20"/>
          <w:szCs w:val="20"/>
          <w:lang w:val="en-US"/>
        </w:rPr>
        <w:t xml:space="preserve">UK. </w:t>
      </w:r>
      <w:r w:rsidRPr="00AA5545">
        <w:rPr>
          <w:rFonts w:ascii="Arial" w:hAnsi="Arial" w:cs="Arial"/>
          <w:sz w:val="20"/>
          <w:szCs w:val="20"/>
          <w:lang w:val="en-US"/>
        </w:rPr>
        <w:t>The transaction is</w:t>
      </w:r>
      <w:r>
        <w:rPr>
          <w:rFonts w:ascii="Arial" w:hAnsi="Arial" w:cs="Arial"/>
          <w:sz w:val="20"/>
          <w:szCs w:val="20"/>
          <w:lang w:val="en-US"/>
        </w:rPr>
        <w:t xml:space="preserve"> </w:t>
      </w:r>
      <w:r w:rsidRPr="00AA5545">
        <w:rPr>
          <w:rFonts w:ascii="Arial" w:hAnsi="Arial" w:cs="Arial"/>
          <w:sz w:val="20"/>
          <w:szCs w:val="20"/>
          <w:lang w:val="en-US"/>
        </w:rPr>
        <w:t>expected to close in Q2 2023.</w:t>
      </w:r>
    </w:p>
    <w:p w14:paraId="516C5A68" w14:textId="30FD3800" w:rsidR="00AA5545" w:rsidRPr="00A950CC" w:rsidRDefault="00AA5545" w:rsidP="00AA5545">
      <w:pPr>
        <w:spacing w:after="0" w:line="360" w:lineRule="auto"/>
        <w:rPr>
          <w:rFonts w:ascii="Arial" w:hAnsi="Arial" w:cs="Arial"/>
          <w:sz w:val="20"/>
          <w:szCs w:val="20"/>
          <w:lang w:val="en-US"/>
        </w:rPr>
      </w:pPr>
    </w:p>
    <w:p w14:paraId="1D225E1C" w14:textId="59AC1AA6" w:rsidR="00041DEE" w:rsidRPr="00A950CC" w:rsidRDefault="003E026F" w:rsidP="00041DEE">
      <w:pPr>
        <w:spacing w:after="0" w:line="360" w:lineRule="auto"/>
        <w:rPr>
          <w:rFonts w:ascii="Arial" w:hAnsi="Arial" w:cs="Arial"/>
          <w:sz w:val="20"/>
          <w:szCs w:val="20"/>
          <w:lang w:val="en-US"/>
        </w:rPr>
      </w:pPr>
      <w:r w:rsidRPr="00AA5545">
        <w:rPr>
          <w:rFonts w:ascii="Arial" w:hAnsi="Arial" w:cs="Arial"/>
          <w:sz w:val="20"/>
          <w:szCs w:val="20"/>
          <w:lang w:val="en-US"/>
        </w:rPr>
        <w:t xml:space="preserve">ABB’s </w:t>
      </w:r>
      <w:r>
        <w:rPr>
          <w:rFonts w:ascii="Arial" w:hAnsi="Arial" w:cs="Arial"/>
          <w:sz w:val="20"/>
          <w:szCs w:val="20"/>
          <w:lang w:val="en-US"/>
        </w:rPr>
        <w:t xml:space="preserve">UK </w:t>
      </w:r>
      <w:r w:rsidRPr="00AA5545">
        <w:rPr>
          <w:rFonts w:ascii="Arial" w:hAnsi="Arial" w:cs="Arial"/>
          <w:sz w:val="20"/>
          <w:szCs w:val="20"/>
          <w:lang w:val="en-US"/>
        </w:rPr>
        <w:t>technical engineering consultancy</w:t>
      </w:r>
      <w:r>
        <w:rPr>
          <w:rFonts w:ascii="Arial" w:hAnsi="Arial" w:cs="Arial"/>
          <w:sz w:val="20"/>
          <w:szCs w:val="20"/>
          <w:lang w:val="en-US"/>
        </w:rPr>
        <w:t xml:space="preserve"> including</w:t>
      </w:r>
      <w:r w:rsidR="00626A98">
        <w:rPr>
          <w:rFonts w:ascii="Arial" w:hAnsi="Arial" w:cs="Arial"/>
          <w:sz w:val="20"/>
          <w:szCs w:val="20"/>
          <w:lang w:val="en-US"/>
        </w:rPr>
        <w:t xml:space="preserve"> a network of </w:t>
      </w:r>
      <w:r>
        <w:rPr>
          <w:rFonts w:ascii="Arial" w:hAnsi="Arial" w:cs="Arial"/>
          <w:sz w:val="20"/>
          <w:szCs w:val="20"/>
          <w:lang w:val="en-US"/>
        </w:rPr>
        <w:t xml:space="preserve">subcontractors and </w:t>
      </w:r>
      <w:r w:rsidR="002F1D24" w:rsidRPr="002F1D24">
        <w:rPr>
          <w:rFonts w:ascii="Arial" w:hAnsi="Arial" w:cs="Arial"/>
          <w:sz w:val="20"/>
          <w:szCs w:val="20"/>
          <w:lang w:val="en-US"/>
        </w:rPr>
        <w:t>associates</w:t>
      </w:r>
      <w:r>
        <w:rPr>
          <w:rFonts w:ascii="Arial" w:hAnsi="Arial" w:cs="Arial"/>
          <w:sz w:val="20"/>
          <w:szCs w:val="20"/>
          <w:lang w:val="en-US"/>
        </w:rPr>
        <w:t xml:space="preserve"> </w:t>
      </w:r>
      <w:r w:rsidR="00041DEE" w:rsidRPr="00BB11A7">
        <w:rPr>
          <w:rFonts w:ascii="Arial" w:hAnsi="Arial" w:cs="Arial"/>
          <w:sz w:val="20"/>
          <w:szCs w:val="20"/>
          <w:lang w:val="en-US"/>
        </w:rPr>
        <w:t xml:space="preserve">has </w:t>
      </w:r>
      <w:r w:rsidRPr="00BB11A7">
        <w:rPr>
          <w:rFonts w:ascii="Arial" w:hAnsi="Arial" w:cs="Arial"/>
          <w:sz w:val="20"/>
          <w:szCs w:val="20"/>
          <w:lang w:val="en-US"/>
        </w:rPr>
        <w:t>around</w:t>
      </w:r>
      <w:r w:rsidR="00BB11A7" w:rsidRPr="00BB11A7">
        <w:rPr>
          <w:rFonts w:ascii="Arial" w:hAnsi="Arial" w:cs="Arial"/>
          <w:sz w:val="20"/>
          <w:szCs w:val="20"/>
          <w:lang w:val="en-US"/>
        </w:rPr>
        <w:t xml:space="preserve"> 16</w:t>
      </w:r>
      <w:r w:rsidR="000253AF" w:rsidRPr="00BB11A7">
        <w:rPr>
          <w:rFonts w:ascii="Arial" w:hAnsi="Arial" w:cs="Arial"/>
          <w:sz w:val="20"/>
          <w:szCs w:val="20"/>
          <w:lang w:val="en-US"/>
        </w:rPr>
        <w:t>0</w:t>
      </w:r>
      <w:r w:rsidR="00041DEE" w:rsidRPr="00BB11A7">
        <w:rPr>
          <w:rFonts w:ascii="Arial" w:hAnsi="Arial" w:cs="Arial"/>
          <w:sz w:val="20"/>
          <w:szCs w:val="20"/>
          <w:lang w:val="en-US"/>
        </w:rPr>
        <w:t xml:space="preserve"> people operating</w:t>
      </w:r>
      <w:r w:rsidR="00041DEE" w:rsidRPr="00A950CC">
        <w:rPr>
          <w:rFonts w:ascii="Arial" w:hAnsi="Arial" w:cs="Arial"/>
          <w:sz w:val="20"/>
          <w:szCs w:val="20"/>
          <w:lang w:val="en-US"/>
        </w:rPr>
        <w:t xml:space="preserve"> from two main sites in the northeast and the northwest</w:t>
      </w:r>
      <w:r>
        <w:rPr>
          <w:rFonts w:ascii="Arial" w:hAnsi="Arial" w:cs="Arial"/>
          <w:sz w:val="20"/>
          <w:szCs w:val="20"/>
          <w:lang w:val="en-US"/>
        </w:rPr>
        <w:t xml:space="preserve"> of England. </w:t>
      </w:r>
      <w:r w:rsidR="00BB11A7">
        <w:rPr>
          <w:rFonts w:ascii="Arial" w:hAnsi="Arial" w:cs="Arial"/>
          <w:sz w:val="20"/>
          <w:szCs w:val="20"/>
          <w:lang w:val="en-US"/>
        </w:rPr>
        <w:t xml:space="preserve">A specialist team of technical </w:t>
      </w:r>
      <w:r>
        <w:rPr>
          <w:rFonts w:ascii="Arial" w:hAnsi="Arial" w:cs="Arial"/>
          <w:sz w:val="20"/>
          <w:szCs w:val="20"/>
          <w:lang w:val="en-US"/>
        </w:rPr>
        <w:t xml:space="preserve">experts </w:t>
      </w:r>
      <w:r w:rsidR="00041DEE" w:rsidRPr="00A950CC">
        <w:rPr>
          <w:rFonts w:ascii="Arial" w:hAnsi="Arial" w:cs="Arial"/>
          <w:sz w:val="20"/>
          <w:szCs w:val="20"/>
          <w:lang w:val="en-US"/>
        </w:rPr>
        <w:t>helps global energy customers improve process safety, equipment and asset integrity as well as technical design for new and existing industrial plants.</w:t>
      </w:r>
    </w:p>
    <w:p w14:paraId="7D551457" w14:textId="77777777" w:rsidR="00A950CC" w:rsidRPr="00A950CC" w:rsidRDefault="00A950CC" w:rsidP="00041DEE">
      <w:pPr>
        <w:spacing w:after="0" w:line="360" w:lineRule="auto"/>
        <w:rPr>
          <w:rFonts w:ascii="Arial" w:hAnsi="Arial" w:cs="Arial"/>
          <w:sz w:val="20"/>
          <w:szCs w:val="20"/>
          <w:lang w:val="en-US"/>
        </w:rPr>
      </w:pPr>
    </w:p>
    <w:p w14:paraId="0D7D9B62" w14:textId="734A95B2" w:rsidR="00A950CC" w:rsidRPr="00A950CC" w:rsidRDefault="00A950CC" w:rsidP="00A950CC">
      <w:pPr>
        <w:spacing w:after="0" w:line="360" w:lineRule="auto"/>
        <w:rPr>
          <w:rFonts w:ascii="Arial" w:hAnsi="Arial" w:cs="Arial"/>
          <w:sz w:val="20"/>
          <w:szCs w:val="20"/>
          <w:lang w:val="en-US"/>
        </w:rPr>
      </w:pPr>
      <w:r w:rsidRPr="00A950CC">
        <w:rPr>
          <w:rFonts w:ascii="Arial" w:hAnsi="Arial" w:cs="Arial"/>
          <w:sz w:val="20"/>
          <w:szCs w:val="20"/>
          <w:lang w:val="en-US"/>
        </w:rPr>
        <w:t>The combined business will create a scalable, broad-based technical engineering</w:t>
      </w:r>
      <w:r w:rsidR="000253AF">
        <w:rPr>
          <w:rFonts w:ascii="Arial" w:hAnsi="Arial" w:cs="Arial"/>
          <w:sz w:val="20"/>
          <w:szCs w:val="20"/>
          <w:lang w:val="en-US"/>
        </w:rPr>
        <w:t xml:space="preserve"> provider</w:t>
      </w:r>
      <w:r w:rsidR="00BB11A7">
        <w:rPr>
          <w:rFonts w:ascii="Arial" w:hAnsi="Arial" w:cs="Arial"/>
          <w:sz w:val="20"/>
          <w:szCs w:val="20"/>
          <w:lang w:val="en-US"/>
        </w:rPr>
        <w:t xml:space="preserve"> </w:t>
      </w:r>
      <w:r w:rsidRPr="00A950CC">
        <w:rPr>
          <w:rFonts w:ascii="Arial" w:hAnsi="Arial" w:cs="Arial"/>
          <w:sz w:val="20"/>
          <w:szCs w:val="20"/>
          <w:lang w:val="en-US"/>
        </w:rPr>
        <w:t>delivering a full-service offer to the high hazard industries, supporting customers in the energy transition and energy security.</w:t>
      </w:r>
    </w:p>
    <w:p w14:paraId="7333DF5E" w14:textId="77777777" w:rsidR="00A950CC" w:rsidRPr="00A950CC" w:rsidRDefault="00A950CC" w:rsidP="00041DEE">
      <w:pPr>
        <w:spacing w:after="0" w:line="360" w:lineRule="auto"/>
        <w:rPr>
          <w:rFonts w:ascii="Arial" w:hAnsi="Arial" w:cs="Arial"/>
          <w:sz w:val="20"/>
          <w:szCs w:val="20"/>
          <w:lang w:val="en-US"/>
        </w:rPr>
      </w:pPr>
    </w:p>
    <w:p w14:paraId="4EBA5DC0" w14:textId="2E91C5DD" w:rsidR="00A950CC" w:rsidRPr="00A950CC" w:rsidRDefault="00A950CC" w:rsidP="00A950CC">
      <w:pPr>
        <w:spacing w:after="0" w:line="360" w:lineRule="auto"/>
        <w:rPr>
          <w:rFonts w:ascii="Arial" w:hAnsi="Arial" w:cs="Arial"/>
          <w:sz w:val="20"/>
          <w:szCs w:val="20"/>
          <w:lang w:val="en-US"/>
        </w:rPr>
      </w:pPr>
      <w:r w:rsidRPr="00A950CC">
        <w:rPr>
          <w:rFonts w:ascii="Arial" w:hAnsi="Arial" w:cs="Arial"/>
          <w:sz w:val="20"/>
          <w:szCs w:val="20"/>
          <w:lang w:val="en-US"/>
        </w:rPr>
        <w:t xml:space="preserve">“We look forward to creating growth, stability and opportunity at a time where we are seeing increased demand for sustainability, </w:t>
      </w:r>
      <w:proofErr w:type="spellStart"/>
      <w:r w:rsidRPr="00A950CC">
        <w:rPr>
          <w:rFonts w:ascii="Arial" w:hAnsi="Arial" w:cs="Arial"/>
          <w:sz w:val="20"/>
          <w:szCs w:val="20"/>
          <w:lang w:val="en-US"/>
        </w:rPr>
        <w:t>decarbonization</w:t>
      </w:r>
      <w:proofErr w:type="spellEnd"/>
      <w:r w:rsidRPr="00A950CC">
        <w:rPr>
          <w:rFonts w:ascii="Arial" w:hAnsi="Arial" w:cs="Arial"/>
          <w:sz w:val="20"/>
          <w:szCs w:val="20"/>
          <w:lang w:val="en-US"/>
        </w:rPr>
        <w:t xml:space="preserve"> and business continuity,” said Gareth Book, Managing Director TÜV Rheinland UK. “</w:t>
      </w:r>
      <w:r w:rsidR="003E026F" w:rsidRPr="003E026F">
        <w:rPr>
          <w:rFonts w:ascii="Arial" w:hAnsi="Arial" w:cs="Arial"/>
          <w:sz w:val="20"/>
          <w:szCs w:val="20"/>
          <w:lang w:val="en-US"/>
        </w:rPr>
        <w:t xml:space="preserve">ABB’s UK technical engineering consultancy </w:t>
      </w:r>
      <w:r w:rsidRPr="00A950CC">
        <w:rPr>
          <w:rFonts w:ascii="Arial" w:hAnsi="Arial" w:cs="Arial"/>
          <w:sz w:val="20"/>
          <w:szCs w:val="20"/>
          <w:lang w:val="en-US"/>
        </w:rPr>
        <w:t xml:space="preserve">will complement the existing risk, safety and integrity management services provided by TÜV Rheinland. Our aim is to build upon the long-standing customer relationships and trust that ABB and TÜV Rheinland have established </w:t>
      </w:r>
      <w:r w:rsidR="006121C0">
        <w:rPr>
          <w:rFonts w:ascii="Arial" w:hAnsi="Arial" w:cs="Arial"/>
          <w:sz w:val="20"/>
          <w:szCs w:val="20"/>
          <w:lang w:val="en-US"/>
        </w:rPr>
        <w:t xml:space="preserve">in the UK </w:t>
      </w:r>
      <w:r w:rsidRPr="00A950CC">
        <w:rPr>
          <w:rFonts w:ascii="Arial" w:hAnsi="Arial" w:cs="Arial"/>
          <w:sz w:val="20"/>
          <w:szCs w:val="20"/>
          <w:lang w:val="en-US"/>
        </w:rPr>
        <w:t>over the last two decades.”</w:t>
      </w:r>
    </w:p>
    <w:p w14:paraId="22D59176" w14:textId="77777777" w:rsidR="00041DEE" w:rsidRPr="00A950CC" w:rsidRDefault="00041DEE" w:rsidP="00041DEE">
      <w:pPr>
        <w:spacing w:after="0" w:line="360" w:lineRule="auto"/>
        <w:rPr>
          <w:rFonts w:ascii="Arial" w:hAnsi="Arial" w:cs="Arial"/>
          <w:sz w:val="20"/>
          <w:szCs w:val="20"/>
          <w:lang w:val="en-US"/>
        </w:rPr>
      </w:pPr>
    </w:p>
    <w:p w14:paraId="5D2EFB35" w14:textId="5B8D46B1" w:rsidR="007B202D" w:rsidRPr="00D726E4" w:rsidRDefault="006121C0" w:rsidP="00D726E4">
      <w:pPr>
        <w:spacing w:after="0" w:line="360" w:lineRule="auto"/>
        <w:rPr>
          <w:rFonts w:ascii="Arial" w:hAnsi="Arial" w:cs="Arial"/>
          <w:sz w:val="20"/>
          <w:szCs w:val="20"/>
          <w:lang w:val="en-US"/>
        </w:rPr>
      </w:pPr>
      <w:r>
        <w:rPr>
          <w:rFonts w:ascii="Arial" w:hAnsi="Arial" w:cs="Arial"/>
          <w:sz w:val="20"/>
          <w:szCs w:val="20"/>
          <w:lang w:val="en-US"/>
        </w:rPr>
        <w:t xml:space="preserve">“Our </w:t>
      </w:r>
      <w:r w:rsidR="003E026F" w:rsidRPr="00D726E4">
        <w:rPr>
          <w:rFonts w:ascii="Arial" w:hAnsi="Arial" w:cs="Arial"/>
          <w:sz w:val="20"/>
          <w:szCs w:val="20"/>
          <w:lang w:val="en-US"/>
        </w:rPr>
        <w:t>technical e</w:t>
      </w:r>
      <w:r w:rsidR="00BB11A7" w:rsidRPr="00D726E4">
        <w:rPr>
          <w:rFonts w:ascii="Arial" w:hAnsi="Arial" w:cs="Arial"/>
          <w:sz w:val="20"/>
          <w:szCs w:val="20"/>
          <w:lang w:val="en-US"/>
        </w:rPr>
        <w:t>ng</w:t>
      </w:r>
      <w:r w:rsidR="003E026F" w:rsidRPr="00D726E4">
        <w:rPr>
          <w:rFonts w:ascii="Arial" w:hAnsi="Arial" w:cs="Arial"/>
          <w:sz w:val="20"/>
          <w:szCs w:val="20"/>
          <w:lang w:val="en-US"/>
        </w:rPr>
        <w:t>ineering</w:t>
      </w:r>
      <w:r w:rsidR="00041DEE" w:rsidRPr="00A950CC">
        <w:rPr>
          <w:rFonts w:ascii="Arial" w:hAnsi="Arial" w:cs="Arial"/>
          <w:sz w:val="20"/>
          <w:szCs w:val="20"/>
          <w:lang w:val="en-US"/>
        </w:rPr>
        <w:t xml:space="preserve"> </w:t>
      </w:r>
      <w:r w:rsidR="00D726E4">
        <w:rPr>
          <w:rFonts w:ascii="Arial" w:hAnsi="Arial" w:cs="Arial"/>
          <w:sz w:val="20"/>
          <w:szCs w:val="20"/>
          <w:lang w:val="en-US"/>
        </w:rPr>
        <w:t xml:space="preserve">consultancy </w:t>
      </w:r>
      <w:r w:rsidR="00041DEE" w:rsidRPr="00A950CC">
        <w:rPr>
          <w:rFonts w:ascii="Arial" w:hAnsi="Arial" w:cs="Arial"/>
          <w:sz w:val="20"/>
          <w:szCs w:val="20"/>
          <w:lang w:val="en-US"/>
        </w:rPr>
        <w:t>business is highly recognized for the value it brings to customers, and has significant</w:t>
      </w:r>
      <w:r w:rsidR="00A950CC" w:rsidRPr="00A950CC">
        <w:rPr>
          <w:rFonts w:ascii="Arial" w:hAnsi="Arial" w:cs="Arial"/>
          <w:sz w:val="20"/>
          <w:szCs w:val="20"/>
          <w:lang w:val="en-US"/>
        </w:rPr>
        <w:t xml:space="preserve"> </w:t>
      </w:r>
      <w:r w:rsidR="00041DEE" w:rsidRPr="00A950CC">
        <w:rPr>
          <w:rFonts w:ascii="Arial" w:hAnsi="Arial" w:cs="Arial"/>
          <w:sz w:val="20"/>
          <w:szCs w:val="20"/>
          <w:lang w:val="en-US"/>
        </w:rPr>
        <w:t>opportunity for growth, enabled by strong industry tailwinds as we navigate the energy transition,” said</w:t>
      </w:r>
      <w:r w:rsidR="00A950CC" w:rsidRPr="00A950CC">
        <w:rPr>
          <w:rFonts w:ascii="Arial" w:hAnsi="Arial" w:cs="Arial"/>
          <w:sz w:val="20"/>
          <w:szCs w:val="20"/>
          <w:lang w:val="en-US"/>
        </w:rPr>
        <w:t xml:space="preserve"> </w:t>
      </w:r>
      <w:r w:rsidR="00041DEE" w:rsidRPr="00A950CC">
        <w:rPr>
          <w:rFonts w:ascii="Arial" w:hAnsi="Arial" w:cs="Arial"/>
          <w:sz w:val="20"/>
          <w:szCs w:val="20"/>
          <w:lang w:val="en-US"/>
        </w:rPr>
        <w:t>Troy Stewart, H</w:t>
      </w:r>
      <w:r w:rsidR="00FF7127">
        <w:rPr>
          <w:rFonts w:ascii="Arial" w:hAnsi="Arial" w:cs="Arial"/>
          <w:sz w:val="20"/>
          <w:szCs w:val="20"/>
          <w:lang w:val="en-US"/>
        </w:rPr>
        <w:t>ead of ABB Energy Industries UK</w:t>
      </w:r>
      <w:r w:rsidR="00041DEE" w:rsidRPr="00A950CC">
        <w:rPr>
          <w:rFonts w:ascii="Arial" w:hAnsi="Arial" w:cs="Arial"/>
          <w:sz w:val="20"/>
          <w:szCs w:val="20"/>
          <w:lang w:val="en-US"/>
        </w:rPr>
        <w:t>. “This divestment follows a two-year strategic</w:t>
      </w:r>
      <w:r w:rsidR="00A950CC" w:rsidRPr="00A950CC">
        <w:rPr>
          <w:rFonts w:ascii="Arial" w:hAnsi="Arial" w:cs="Arial"/>
          <w:sz w:val="20"/>
          <w:szCs w:val="20"/>
          <w:lang w:val="en-US"/>
        </w:rPr>
        <w:t xml:space="preserve"> </w:t>
      </w:r>
      <w:r w:rsidR="00041DEE" w:rsidRPr="00A950CC">
        <w:rPr>
          <w:rFonts w:ascii="Arial" w:hAnsi="Arial" w:cs="Arial"/>
          <w:sz w:val="20"/>
          <w:szCs w:val="20"/>
          <w:lang w:val="en-US"/>
        </w:rPr>
        <w:t>review of our portfolio and aims to accelerate the co</w:t>
      </w:r>
      <w:r w:rsidR="00D726E4">
        <w:rPr>
          <w:rFonts w:ascii="Arial" w:hAnsi="Arial" w:cs="Arial"/>
          <w:sz w:val="20"/>
          <w:szCs w:val="20"/>
          <w:lang w:val="en-US"/>
        </w:rPr>
        <w:t xml:space="preserve">ntinued growth of the business. </w:t>
      </w:r>
      <w:r w:rsidR="00D726E4" w:rsidRPr="00D726E4">
        <w:rPr>
          <w:rFonts w:ascii="Arial" w:hAnsi="Arial" w:cs="Arial"/>
          <w:sz w:val="20"/>
          <w:szCs w:val="20"/>
          <w:lang w:val="en-US"/>
        </w:rPr>
        <w:t xml:space="preserve">TÜV Rheinland is an excellent new home for the technical engineering consultancy business, where it can realize its exciting growth opportunity and create customer value.” </w:t>
      </w:r>
    </w:p>
    <w:p w14:paraId="2ECA3FEB" w14:textId="370F22EA" w:rsidR="00041DEE" w:rsidRPr="002F1D24" w:rsidRDefault="00041DEE" w:rsidP="00041DEE">
      <w:pPr>
        <w:tabs>
          <w:tab w:val="left" w:pos="7371"/>
        </w:tabs>
        <w:spacing w:after="0" w:line="360" w:lineRule="auto"/>
        <w:rPr>
          <w:rFonts w:ascii="Arial" w:hAnsi="Arial" w:cs="Arial"/>
          <w:i/>
          <w:color w:val="000000"/>
          <w:sz w:val="18"/>
          <w:szCs w:val="18"/>
          <w:lang w:val="en-US"/>
        </w:rPr>
      </w:pPr>
      <w:r w:rsidRPr="002F1D24">
        <w:rPr>
          <w:rFonts w:ascii="Arial" w:hAnsi="Arial" w:cs="Arial"/>
          <w:i/>
          <w:color w:val="000000"/>
          <w:sz w:val="18"/>
          <w:szCs w:val="18"/>
          <w:lang w:val="en-US"/>
        </w:rPr>
        <w:lastRenderedPageBreak/>
        <w:t>About ABB</w:t>
      </w:r>
      <w:bookmarkStart w:id="0" w:name="_GoBack"/>
      <w:bookmarkEnd w:id="0"/>
    </w:p>
    <w:p w14:paraId="08D4FFB2" w14:textId="47526911" w:rsidR="00041DEE" w:rsidRPr="002F1D24" w:rsidRDefault="00041DEE" w:rsidP="00041DEE">
      <w:pPr>
        <w:tabs>
          <w:tab w:val="left" w:pos="7371"/>
        </w:tabs>
        <w:spacing w:after="0" w:line="360" w:lineRule="auto"/>
        <w:rPr>
          <w:rFonts w:ascii="Arial" w:hAnsi="Arial" w:cs="Arial"/>
          <w:i/>
          <w:color w:val="000000"/>
          <w:sz w:val="18"/>
          <w:szCs w:val="18"/>
          <w:lang w:val="en-US"/>
        </w:rPr>
      </w:pPr>
      <w:r w:rsidRPr="002F1D24">
        <w:rPr>
          <w:rFonts w:ascii="Arial" w:hAnsi="Arial" w:cs="Arial"/>
          <w:i/>
          <w:color w:val="000000"/>
          <w:sz w:val="18"/>
          <w:szCs w:val="18"/>
          <w:lang w:val="en-US"/>
        </w:rPr>
        <w:t>ABB’s Process Automation business is a leader in automation, electrification and digitalization for the process and hybrid industries. We serve our customers with a broad portfolio of products, systems, and end-to</w:t>
      </w:r>
      <w:r w:rsidR="0093654D" w:rsidRPr="002F1D24">
        <w:rPr>
          <w:rFonts w:ascii="Arial" w:hAnsi="Arial" w:cs="Arial"/>
          <w:i/>
          <w:color w:val="000000"/>
          <w:sz w:val="18"/>
          <w:szCs w:val="18"/>
          <w:lang w:val="en-US"/>
        </w:rPr>
        <w:t>-end solutions, including our #</w:t>
      </w:r>
      <w:r w:rsidRPr="002F1D24">
        <w:rPr>
          <w:rFonts w:ascii="Arial" w:hAnsi="Arial" w:cs="Arial"/>
          <w:i/>
          <w:color w:val="000000"/>
          <w:sz w:val="18"/>
          <w:szCs w:val="18"/>
          <w:lang w:val="en-US"/>
        </w:rPr>
        <w:t xml:space="preserve">1 distributed control system, software, and lifecycle services, industry-specific products as well as measurement and analytics, and marine offerings. As the global #2 in the market, we build on our deep domain expertise, diverse team and global footprint, and are dedicated to helping our customers increase competitiveness, improve their return on investment and run safe, smart, and sustainable operations. </w:t>
      </w:r>
      <w:proofErr w:type="spellStart"/>
      <w:proofErr w:type="gramStart"/>
      <w:r w:rsidRPr="002F1D24">
        <w:rPr>
          <w:rFonts w:ascii="Arial" w:hAnsi="Arial" w:cs="Arial"/>
          <w:i/>
          <w:color w:val="000000"/>
          <w:sz w:val="18"/>
          <w:szCs w:val="18"/>
          <w:lang w:val="en-US"/>
        </w:rPr>
        <w:t>go.abb</w:t>
      </w:r>
      <w:proofErr w:type="spellEnd"/>
      <w:r w:rsidRPr="002F1D24">
        <w:rPr>
          <w:rFonts w:ascii="Arial" w:hAnsi="Arial" w:cs="Arial"/>
          <w:i/>
          <w:color w:val="000000"/>
          <w:sz w:val="18"/>
          <w:szCs w:val="18"/>
          <w:lang w:val="en-US"/>
        </w:rPr>
        <w:t>/</w:t>
      </w:r>
      <w:proofErr w:type="spellStart"/>
      <w:r w:rsidRPr="002F1D24">
        <w:rPr>
          <w:rFonts w:ascii="Arial" w:hAnsi="Arial" w:cs="Arial"/>
          <w:i/>
          <w:color w:val="000000"/>
          <w:sz w:val="18"/>
          <w:szCs w:val="18"/>
          <w:lang w:val="en-US"/>
        </w:rPr>
        <w:t>processautomation</w:t>
      </w:r>
      <w:proofErr w:type="spellEnd"/>
      <w:proofErr w:type="gramEnd"/>
    </w:p>
    <w:p w14:paraId="5B41674D" w14:textId="4D89AE26" w:rsidR="00041DEE" w:rsidRPr="002F1D24" w:rsidRDefault="00041DEE" w:rsidP="00182551">
      <w:pPr>
        <w:tabs>
          <w:tab w:val="left" w:pos="7371"/>
        </w:tabs>
        <w:spacing w:after="0" w:line="360" w:lineRule="auto"/>
        <w:rPr>
          <w:rFonts w:ascii="Arial" w:hAnsi="Arial" w:cs="Arial"/>
          <w:i/>
          <w:color w:val="000000"/>
          <w:sz w:val="18"/>
          <w:szCs w:val="18"/>
          <w:lang w:val="en-US"/>
        </w:rPr>
      </w:pPr>
      <w:r w:rsidRPr="002F1D24">
        <w:rPr>
          <w:rFonts w:ascii="Arial" w:hAnsi="Arial" w:cs="Arial"/>
          <w:i/>
          <w:color w:val="000000"/>
          <w:sz w:val="18"/>
          <w:szCs w:val="18"/>
          <w:lang w:val="en-US"/>
        </w:rPr>
        <w:t>ABB is a technology leader in electrification and automation, enabling a more sustainable and resource efficient future. The company’s solutions connect engineering know-how and software to optimize how things are manufactured, moved, powered and operated. Building on more than 130 years of excellence, ABB’s ~105,000 employees are committed to driving innovations that accelerate industrial transformation. www.abb.com</w:t>
      </w:r>
      <w:r w:rsidRPr="002F1D24">
        <w:rPr>
          <w:rFonts w:ascii="Arial" w:hAnsi="Arial" w:cs="Arial"/>
          <w:i/>
          <w:color w:val="000000"/>
          <w:sz w:val="18"/>
          <w:szCs w:val="18"/>
          <w:lang w:val="en-US"/>
        </w:rPr>
        <w:cr/>
      </w:r>
    </w:p>
    <w:p w14:paraId="35EACE62" w14:textId="7301FCE2" w:rsidR="00182551" w:rsidRPr="002F1D24" w:rsidRDefault="006121C0" w:rsidP="00182551">
      <w:pPr>
        <w:tabs>
          <w:tab w:val="left" w:pos="7371"/>
        </w:tabs>
        <w:spacing w:after="0" w:line="360" w:lineRule="auto"/>
        <w:rPr>
          <w:rFonts w:ascii="Arial" w:hAnsi="Arial" w:cs="Arial"/>
          <w:i/>
          <w:sz w:val="16"/>
          <w:szCs w:val="16"/>
          <w:lang w:val="en-US"/>
        </w:rPr>
      </w:pPr>
      <w:r w:rsidRPr="002F1D24">
        <w:rPr>
          <w:rFonts w:ascii="Arial" w:hAnsi="Arial" w:cs="Arial"/>
          <w:i/>
          <w:sz w:val="16"/>
          <w:szCs w:val="16"/>
          <w:lang w:val="en-US"/>
        </w:rPr>
        <w:t>About TÜV Rheinland</w:t>
      </w:r>
    </w:p>
    <w:p w14:paraId="6EE2D2FF" w14:textId="77777777" w:rsidR="002B66ED" w:rsidRPr="002F1D24" w:rsidRDefault="002B66ED" w:rsidP="002B66ED">
      <w:pPr>
        <w:tabs>
          <w:tab w:val="left" w:pos="7371"/>
        </w:tabs>
        <w:spacing w:after="0" w:line="360" w:lineRule="auto"/>
        <w:rPr>
          <w:rFonts w:ascii="Arial" w:hAnsi="Arial" w:cs="Arial"/>
          <w:i/>
          <w:sz w:val="18"/>
          <w:szCs w:val="18"/>
          <w:lang w:val="en-US"/>
        </w:rPr>
      </w:pPr>
      <w:r w:rsidRPr="002F1D24">
        <w:rPr>
          <w:rFonts w:ascii="Arial" w:hAnsi="Arial" w:cs="Arial"/>
          <w:i/>
          <w:color w:val="000000"/>
          <w:sz w:val="18"/>
          <w:szCs w:val="18"/>
          <w:lang w:val="en-US"/>
        </w:rPr>
        <w:t xml:space="preserve">150 years dedicated to safety. Since 1872, TÜV Rheinland has been committed to making technology safe for people and the environment. From steam engines to digitalization, what started as a regional association for the monitoring of steam boilers has grown into a global provider of test </w:t>
      </w:r>
      <w:proofErr w:type="gramStart"/>
      <w:r w:rsidRPr="002F1D24">
        <w:rPr>
          <w:rFonts w:ascii="Arial" w:hAnsi="Arial" w:cs="Arial"/>
          <w:i/>
          <w:color w:val="000000"/>
          <w:sz w:val="18"/>
          <w:szCs w:val="18"/>
          <w:lang w:val="en-US"/>
        </w:rPr>
        <w:t>services.</w:t>
      </w:r>
      <w:proofErr w:type="gramEnd"/>
      <w:r w:rsidRPr="002F1D24">
        <w:rPr>
          <w:rFonts w:ascii="Arial" w:hAnsi="Arial" w:cs="Arial"/>
          <w:i/>
          <w:color w:val="000000"/>
          <w:sz w:val="18"/>
          <w:szCs w:val="18"/>
          <w:lang w:val="en-US"/>
        </w:rPr>
        <w:t xml:space="preserve"> Today, TÜV Rheinland ensures safety and quality in almost all areas of business and life. This shared commitment unites more than 20,000 employees. They generate annual revenues of 2 billion euros. TÜV </w:t>
      </w:r>
      <w:proofErr w:type="spellStart"/>
      <w:r w:rsidRPr="002F1D24">
        <w:rPr>
          <w:rFonts w:ascii="Arial" w:hAnsi="Arial" w:cs="Arial"/>
          <w:i/>
          <w:color w:val="000000"/>
          <w:sz w:val="18"/>
          <w:szCs w:val="18"/>
          <w:lang w:val="en-US"/>
        </w:rPr>
        <w:t>Rheinland’s</w:t>
      </w:r>
      <w:proofErr w:type="spellEnd"/>
      <w:r w:rsidRPr="002F1D24">
        <w:rPr>
          <w:rFonts w:ascii="Arial" w:hAnsi="Arial" w:cs="Arial"/>
          <w:i/>
          <w:color w:val="000000"/>
          <w:sz w:val="18"/>
          <w:szCs w:val="18"/>
          <w:lang w:val="en-US"/>
        </w:rPr>
        <w:t xml:space="preserve"> experts test technical systems and products around the globe, support innovations in technology and business, train people in numerous professions, and certify management systems according to international standards. By ensuring safety and sustainability, TÜV Rheinland is also shaping the future. Since 2006, TÜV Rheinland has therefore been a member of the United Nations Global Compact for more sustainability and against corruption. Website: </w:t>
      </w:r>
      <w:hyperlink r:id="rId10" w:history="1">
        <w:r w:rsidRPr="002F1D24">
          <w:rPr>
            <w:rStyle w:val="Hyperlink"/>
            <w:rFonts w:ascii="Arial" w:hAnsi="Arial" w:cs="Arial"/>
            <w:i/>
            <w:sz w:val="18"/>
            <w:szCs w:val="18"/>
            <w:lang w:val="en-US"/>
          </w:rPr>
          <w:t>www.tuv.com</w:t>
        </w:r>
      </w:hyperlink>
    </w:p>
    <w:p w14:paraId="49AA6CC0" w14:textId="5B89BECF" w:rsidR="005C27AA" w:rsidRPr="002A1FAE" w:rsidRDefault="005C27AA">
      <w:pPr>
        <w:rPr>
          <w:rFonts w:ascii="Arial" w:hAnsi="Arial" w:cs="Arial"/>
          <w:i/>
          <w:sz w:val="16"/>
          <w:szCs w:val="16"/>
          <w:lang w:val="en-US"/>
        </w:rPr>
      </w:pPr>
    </w:p>
    <w:p w14:paraId="61C07649" w14:textId="77777777" w:rsidR="00892748" w:rsidRPr="00182551" w:rsidRDefault="00892748" w:rsidP="00892748">
      <w:pPr>
        <w:tabs>
          <w:tab w:val="left" w:pos="5670"/>
        </w:tabs>
        <w:autoSpaceDE w:val="0"/>
        <w:autoSpaceDN w:val="0"/>
        <w:adjustRightInd w:val="0"/>
        <w:spacing w:after="0" w:line="360" w:lineRule="auto"/>
        <w:rPr>
          <w:rFonts w:ascii="Arial" w:hAnsi="Arial" w:cs="Arial"/>
          <w:i/>
          <w:sz w:val="18"/>
          <w:szCs w:val="18"/>
          <w:lang w:val="en-US"/>
        </w:rPr>
      </w:pPr>
      <w:r w:rsidRPr="00182551">
        <w:rPr>
          <w:rFonts w:ascii="Arial" w:hAnsi="Arial" w:cs="Arial"/>
          <w:i/>
          <w:sz w:val="18"/>
          <w:szCs w:val="18"/>
          <w:lang w:val="en-US"/>
        </w:rPr>
        <w:t>________________________________________________________________________</w:t>
      </w:r>
    </w:p>
    <w:p w14:paraId="5EE3ECCD" w14:textId="38644BBB" w:rsidR="00892748" w:rsidRPr="00182551" w:rsidRDefault="00182551" w:rsidP="00892748">
      <w:pPr>
        <w:widowControl w:val="0"/>
        <w:spacing w:after="0" w:line="360" w:lineRule="auto"/>
        <w:rPr>
          <w:rFonts w:ascii="Arial" w:hAnsi="Arial" w:cs="Arial"/>
          <w:sz w:val="18"/>
          <w:szCs w:val="18"/>
          <w:lang w:val="en-US"/>
        </w:rPr>
      </w:pPr>
      <w:r w:rsidRPr="00182551">
        <w:rPr>
          <w:rFonts w:ascii="Arial" w:hAnsi="Arial" w:cs="Arial"/>
          <w:sz w:val="18"/>
          <w:szCs w:val="18"/>
          <w:lang w:val="en-US"/>
        </w:rPr>
        <w:t xml:space="preserve">Your contact for editorial questions: </w:t>
      </w:r>
      <w:r>
        <w:rPr>
          <w:rFonts w:ascii="Arial" w:hAnsi="Arial" w:cs="Arial"/>
          <w:sz w:val="18"/>
          <w:szCs w:val="18"/>
          <w:lang w:val="en-US"/>
        </w:rPr>
        <w:br/>
      </w:r>
      <w:r>
        <w:rPr>
          <w:rFonts w:ascii="Arial" w:hAnsi="Arial" w:cs="Arial"/>
          <w:sz w:val="18"/>
          <w:szCs w:val="18"/>
          <w:lang w:val="en-US"/>
        </w:rPr>
        <w:br/>
        <w:t xml:space="preserve">Media Relations </w:t>
      </w:r>
      <w:r w:rsidR="00892748" w:rsidRPr="00182551">
        <w:rPr>
          <w:rFonts w:ascii="Arial" w:hAnsi="Arial" w:cs="Arial"/>
          <w:sz w:val="18"/>
          <w:szCs w:val="18"/>
          <w:lang w:val="en-US"/>
        </w:rPr>
        <w:t>TÜV Rheinland, Tel.: +49 2 21/8 06-21 48</w:t>
      </w:r>
    </w:p>
    <w:p w14:paraId="70D70CFD" w14:textId="77777777" w:rsidR="006F7AA5" w:rsidRDefault="006F7AA5" w:rsidP="00892748">
      <w:pPr>
        <w:spacing w:after="0" w:line="360" w:lineRule="auto"/>
        <w:rPr>
          <w:rFonts w:ascii="Arial" w:hAnsi="Arial" w:cs="Arial"/>
          <w:sz w:val="18"/>
          <w:szCs w:val="18"/>
          <w:lang w:val="en-US"/>
        </w:rPr>
      </w:pPr>
      <w:r w:rsidRPr="006F7AA5">
        <w:rPr>
          <w:rFonts w:ascii="Arial" w:hAnsi="Arial" w:cs="Arial"/>
          <w:sz w:val="18"/>
          <w:szCs w:val="18"/>
          <w:lang w:val="en-US"/>
        </w:rPr>
        <w:t xml:space="preserve">Current press releases as well as photos and video footage are available on request by email to </w:t>
      </w:r>
      <w:hyperlink r:id="rId11" w:history="1">
        <w:r w:rsidRPr="006F7AA5">
          <w:rPr>
            <w:rFonts w:ascii="Arial" w:hAnsi="Arial" w:cs="Arial"/>
            <w:sz w:val="18"/>
            <w:szCs w:val="18"/>
            <w:lang w:val="en-US"/>
          </w:rPr>
          <w:t>presse@de.tuv.com</w:t>
        </w:r>
      </w:hyperlink>
      <w:r w:rsidRPr="006F7AA5">
        <w:rPr>
          <w:rFonts w:ascii="Arial" w:hAnsi="Arial" w:cs="Arial"/>
          <w:sz w:val="18"/>
          <w:szCs w:val="18"/>
          <w:lang w:val="en-US"/>
        </w:rPr>
        <w:t xml:space="preserve"> or on </w:t>
      </w:r>
      <w:hyperlink r:id="rId12" w:history="1">
        <w:r w:rsidRPr="006F7AA5">
          <w:rPr>
            <w:rFonts w:ascii="Arial" w:hAnsi="Arial" w:cs="Arial"/>
            <w:sz w:val="18"/>
            <w:szCs w:val="18"/>
            <w:lang w:val="en-US"/>
          </w:rPr>
          <w:t>www.tuv.com/press</w:t>
        </w:r>
      </w:hyperlink>
      <w:r>
        <w:rPr>
          <w:rFonts w:ascii="Arial" w:hAnsi="Arial" w:cs="Arial"/>
          <w:sz w:val="18"/>
          <w:szCs w:val="18"/>
          <w:lang w:val="en-US"/>
        </w:rPr>
        <w:t xml:space="preserve">. </w:t>
      </w:r>
    </w:p>
    <w:p w14:paraId="5A06AF0B" w14:textId="77777777" w:rsidR="006F7AA5" w:rsidRDefault="006F7AA5" w:rsidP="00892748">
      <w:pPr>
        <w:spacing w:after="0" w:line="360" w:lineRule="auto"/>
        <w:rPr>
          <w:rFonts w:ascii="Arial" w:hAnsi="Arial" w:cs="Arial"/>
          <w:sz w:val="18"/>
          <w:szCs w:val="18"/>
          <w:lang w:val="en-US"/>
        </w:rPr>
      </w:pPr>
    </w:p>
    <w:p w14:paraId="36A16A1D" w14:textId="77777777" w:rsidR="00182551" w:rsidRPr="00182551" w:rsidRDefault="00182551" w:rsidP="00892748">
      <w:pPr>
        <w:spacing w:after="0" w:line="360" w:lineRule="auto"/>
        <w:rPr>
          <w:rFonts w:ascii="Arial" w:hAnsi="Arial" w:cs="Arial"/>
          <w:sz w:val="18"/>
          <w:szCs w:val="18"/>
          <w:lang w:val="en-US"/>
        </w:rPr>
      </w:pPr>
    </w:p>
    <w:p w14:paraId="32DB76F0" w14:textId="77777777" w:rsidR="00182551" w:rsidRPr="00182551" w:rsidRDefault="00041DEE" w:rsidP="00892748">
      <w:pPr>
        <w:spacing w:after="0" w:line="360" w:lineRule="auto"/>
        <w:rPr>
          <w:rFonts w:ascii="Arial" w:hAnsi="Arial" w:cs="Arial"/>
          <w:sz w:val="18"/>
          <w:szCs w:val="18"/>
          <w:lang w:val="en-US"/>
        </w:rPr>
      </w:pPr>
      <w:r w:rsidRPr="00182551">
        <w:rPr>
          <w:rFonts w:ascii="Arial" w:hAnsi="Arial" w:cs="Arial"/>
          <w:sz w:val="18"/>
          <w:szCs w:val="18"/>
          <w:lang w:val="en-US"/>
        </w:rPr>
        <w:t xml:space="preserve">ABB Media Relations </w:t>
      </w:r>
    </w:p>
    <w:p w14:paraId="04DD1863" w14:textId="06DBA1D1" w:rsidR="00041DEE" w:rsidRPr="00182551" w:rsidRDefault="00041DEE" w:rsidP="00892748">
      <w:pPr>
        <w:spacing w:after="0" w:line="360" w:lineRule="auto"/>
        <w:rPr>
          <w:rFonts w:ascii="Arial" w:hAnsi="Arial" w:cs="Arial"/>
          <w:sz w:val="18"/>
          <w:szCs w:val="18"/>
          <w:lang w:val="en-US"/>
        </w:rPr>
      </w:pPr>
      <w:r w:rsidRPr="00182551">
        <w:rPr>
          <w:rFonts w:ascii="Arial" w:hAnsi="Arial" w:cs="Arial"/>
          <w:sz w:val="18"/>
          <w:szCs w:val="18"/>
          <w:lang w:val="en-US"/>
        </w:rPr>
        <w:t xml:space="preserve">Phone: +47 409 20 538 Email: rita-wei.fu@cn.abb.com </w:t>
      </w:r>
    </w:p>
    <w:p w14:paraId="41D61E3B" w14:textId="5F5AC5D4" w:rsidR="00F24CFB" w:rsidRPr="00041DEE" w:rsidRDefault="00041DEE" w:rsidP="00C6773C">
      <w:pPr>
        <w:spacing w:after="0" w:line="360" w:lineRule="auto"/>
        <w:rPr>
          <w:rFonts w:ascii="Arial" w:hAnsi="Arial" w:cs="Arial"/>
          <w:b/>
          <w:sz w:val="20"/>
          <w:szCs w:val="20"/>
          <w:u w:val="single"/>
        </w:rPr>
      </w:pPr>
      <w:r w:rsidRPr="00182551">
        <w:rPr>
          <w:rFonts w:ascii="Arial" w:hAnsi="Arial" w:cs="Arial"/>
          <w:sz w:val="18"/>
          <w:szCs w:val="18"/>
          <w:lang w:val="en-US"/>
        </w:rPr>
        <w:t xml:space="preserve">ABB Ltd </w:t>
      </w:r>
      <w:proofErr w:type="spellStart"/>
      <w:r w:rsidRPr="00182551">
        <w:rPr>
          <w:rFonts w:ascii="Arial" w:hAnsi="Arial" w:cs="Arial"/>
          <w:sz w:val="18"/>
          <w:szCs w:val="18"/>
          <w:lang w:val="en-US"/>
        </w:rPr>
        <w:t>Affolternstrasse</w:t>
      </w:r>
      <w:proofErr w:type="spellEnd"/>
      <w:r w:rsidRPr="00182551">
        <w:rPr>
          <w:rFonts w:ascii="Arial" w:hAnsi="Arial" w:cs="Arial"/>
          <w:sz w:val="18"/>
          <w:szCs w:val="18"/>
          <w:lang w:val="en-US"/>
        </w:rPr>
        <w:t xml:space="preserve"> 44 8050 Zurich Switzerland</w:t>
      </w:r>
    </w:p>
    <w:sectPr w:rsidR="00F24CFB" w:rsidRPr="00041DEE"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4EF5" w14:textId="77777777" w:rsidR="005806E0" w:rsidRDefault="005806E0" w:rsidP="00D72123">
      <w:pPr>
        <w:spacing w:after="0" w:line="240" w:lineRule="auto"/>
      </w:pPr>
      <w:r>
        <w:separator/>
      </w:r>
    </w:p>
  </w:endnote>
  <w:endnote w:type="continuationSeparator" w:id="0">
    <w:p w14:paraId="371A1326" w14:textId="77777777" w:rsidR="005806E0" w:rsidRDefault="005806E0"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AE72" w14:textId="77777777" w:rsidR="005806E0" w:rsidRDefault="005806E0" w:rsidP="00D72123">
      <w:pPr>
        <w:spacing w:after="0" w:line="240" w:lineRule="auto"/>
      </w:pPr>
      <w:r>
        <w:separator/>
      </w:r>
    </w:p>
  </w:footnote>
  <w:footnote w:type="continuationSeparator" w:id="0">
    <w:p w14:paraId="2794B6C6" w14:textId="77777777" w:rsidR="005806E0" w:rsidRDefault="005806E0"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DB4F"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F50382" wp14:editId="16946121">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060219EE"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53AF"/>
    <w:rsid w:val="0003667D"/>
    <w:rsid w:val="00041DEE"/>
    <w:rsid w:val="00054D0A"/>
    <w:rsid w:val="00061BAD"/>
    <w:rsid w:val="00064B9D"/>
    <w:rsid w:val="00065EC1"/>
    <w:rsid w:val="000A4B26"/>
    <w:rsid w:val="000B02A5"/>
    <w:rsid w:val="000F2434"/>
    <w:rsid w:val="001073FA"/>
    <w:rsid w:val="00124089"/>
    <w:rsid w:val="00150E4E"/>
    <w:rsid w:val="001644D0"/>
    <w:rsid w:val="00182551"/>
    <w:rsid w:val="001B3AE6"/>
    <w:rsid w:val="00201861"/>
    <w:rsid w:val="002207B1"/>
    <w:rsid w:val="00222632"/>
    <w:rsid w:val="0025449E"/>
    <w:rsid w:val="00264F71"/>
    <w:rsid w:val="00284A25"/>
    <w:rsid w:val="0028740C"/>
    <w:rsid w:val="002977DD"/>
    <w:rsid w:val="002A1FAE"/>
    <w:rsid w:val="002B4D4D"/>
    <w:rsid w:val="002B66ED"/>
    <w:rsid w:val="002D5C06"/>
    <w:rsid w:val="002D64D8"/>
    <w:rsid w:val="002D665E"/>
    <w:rsid w:val="002F1D24"/>
    <w:rsid w:val="00306511"/>
    <w:rsid w:val="00330B36"/>
    <w:rsid w:val="00356470"/>
    <w:rsid w:val="0035674C"/>
    <w:rsid w:val="003C722D"/>
    <w:rsid w:val="003E026F"/>
    <w:rsid w:val="003E6426"/>
    <w:rsid w:val="003E70CB"/>
    <w:rsid w:val="00431F6C"/>
    <w:rsid w:val="00447469"/>
    <w:rsid w:val="00457A84"/>
    <w:rsid w:val="004661E1"/>
    <w:rsid w:val="00475C31"/>
    <w:rsid w:val="004824A7"/>
    <w:rsid w:val="00483AEE"/>
    <w:rsid w:val="004869D2"/>
    <w:rsid w:val="004E0AFA"/>
    <w:rsid w:val="00500879"/>
    <w:rsid w:val="005023C9"/>
    <w:rsid w:val="00547B99"/>
    <w:rsid w:val="005806E0"/>
    <w:rsid w:val="005B2628"/>
    <w:rsid w:val="005C2271"/>
    <w:rsid w:val="005C27AA"/>
    <w:rsid w:val="005C39AF"/>
    <w:rsid w:val="005C6D30"/>
    <w:rsid w:val="005F4C4E"/>
    <w:rsid w:val="00602658"/>
    <w:rsid w:val="006121C0"/>
    <w:rsid w:val="00623A9C"/>
    <w:rsid w:val="00624234"/>
    <w:rsid w:val="00626A98"/>
    <w:rsid w:val="006537E3"/>
    <w:rsid w:val="00655250"/>
    <w:rsid w:val="006A4796"/>
    <w:rsid w:val="006F7AA5"/>
    <w:rsid w:val="00707004"/>
    <w:rsid w:val="00754CEE"/>
    <w:rsid w:val="00772DF7"/>
    <w:rsid w:val="007B202D"/>
    <w:rsid w:val="007D2EF5"/>
    <w:rsid w:val="007F6349"/>
    <w:rsid w:val="00827360"/>
    <w:rsid w:val="008370B2"/>
    <w:rsid w:val="008404D7"/>
    <w:rsid w:val="00892748"/>
    <w:rsid w:val="008A3A95"/>
    <w:rsid w:val="008C4EEA"/>
    <w:rsid w:val="008C7ACC"/>
    <w:rsid w:val="008D7592"/>
    <w:rsid w:val="008E1EEC"/>
    <w:rsid w:val="008E3E1F"/>
    <w:rsid w:val="008E7487"/>
    <w:rsid w:val="008F19C1"/>
    <w:rsid w:val="00910393"/>
    <w:rsid w:val="00914B2B"/>
    <w:rsid w:val="00925B24"/>
    <w:rsid w:val="0093654D"/>
    <w:rsid w:val="00965509"/>
    <w:rsid w:val="00972400"/>
    <w:rsid w:val="009A07E7"/>
    <w:rsid w:val="009C0EC9"/>
    <w:rsid w:val="009D404E"/>
    <w:rsid w:val="009F1131"/>
    <w:rsid w:val="00A836B2"/>
    <w:rsid w:val="00A84790"/>
    <w:rsid w:val="00A950CC"/>
    <w:rsid w:val="00A96D76"/>
    <w:rsid w:val="00AA5545"/>
    <w:rsid w:val="00AB5977"/>
    <w:rsid w:val="00B14C97"/>
    <w:rsid w:val="00B45F80"/>
    <w:rsid w:val="00B64916"/>
    <w:rsid w:val="00B7224A"/>
    <w:rsid w:val="00B77ED3"/>
    <w:rsid w:val="00BB11A7"/>
    <w:rsid w:val="00BB1D8B"/>
    <w:rsid w:val="00BB7E2C"/>
    <w:rsid w:val="00BE5137"/>
    <w:rsid w:val="00C159DC"/>
    <w:rsid w:val="00C23770"/>
    <w:rsid w:val="00C45E98"/>
    <w:rsid w:val="00C56CF8"/>
    <w:rsid w:val="00C5749F"/>
    <w:rsid w:val="00C6773C"/>
    <w:rsid w:val="00C903BB"/>
    <w:rsid w:val="00CB2873"/>
    <w:rsid w:val="00CB3E05"/>
    <w:rsid w:val="00D20F4A"/>
    <w:rsid w:val="00D33CDF"/>
    <w:rsid w:val="00D60257"/>
    <w:rsid w:val="00D72123"/>
    <w:rsid w:val="00D726E4"/>
    <w:rsid w:val="00DF495C"/>
    <w:rsid w:val="00E135C6"/>
    <w:rsid w:val="00E267A2"/>
    <w:rsid w:val="00E77A58"/>
    <w:rsid w:val="00EA487A"/>
    <w:rsid w:val="00EC10CC"/>
    <w:rsid w:val="00EC4DD0"/>
    <w:rsid w:val="00F12843"/>
    <w:rsid w:val="00F15DD3"/>
    <w:rsid w:val="00F17684"/>
    <w:rsid w:val="00F24CFB"/>
    <w:rsid w:val="00F449C2"/>
    <w:rsid w:val="00F90D2F"/>
    <w:rsid w:val="00FB6643"/>
    <w:rsid w:val="00FB6FB4"/>
    <w:rsid w:val="00FD32A3"/>
    <w:rsid w:val="00FF71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C8F30"/>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BB1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v.com/pr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de.tuv.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CE27974EB40A48BF58C282DDDEC74F" ma:contentTypeVersion="12" ma:contentTypeDescription="Ein neues Dokument erstellen." ma:contentTypeScope="" ma:versionID="9adb82b432aa3b75fca9ba9b46417d94">
  <xsd:schema xmlns:xsd="http://www.w3.org/2001/XMLSchema" xmlns:xs="http://www.w3.org/2001/XMLSchema" xmlns:p="http://schemas.microsoft.com/office/2006/metadata/properties" xmlns:ns3="99e1fcbd-9df4-474d-a97d-c55142a99852" xmlns:ns4="8081c95a-bf6a-405e-b0ea-4954dd0a4bc4" targetNamespace="http://schemas.microsoft.com/office/2006/metadata/properties" ma:root="true" ma:fieldsID="141291dbd52e6f936d384a12848c74f9" ns3:_="" ns4:_="">
    <xsd:import namespace="99e1fcbd-9df4-474d-a97d-c55142a99852"/>
    <xsd:import namespace="8081c95a-bf6a-405e-b0ea-4954dd0a4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1fcbd-9df4-474d-a97d-c55142a9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1c95a-bf6a-405e-b0ea-4954dd0a4bc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AF60-D053-4EFF-9BAD-27FDCA216A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B706A-4794-45FC-9DD0-C766FAFA9BCE}">
  <ds:schemaRefs>
    <ds:schemaRef ds:uri="http://schemas.microsoft.com/sharepoint/v3/contenttype/forms"/>
  </ds:schemaRefs>
</ds:datastoreItem>
</file>

<file path=customXml/itemProps3.xml><?xml version="1.0" encoding="utf-8"?>
<ds:datastoreItem xmlns:ds="http://schemas.openxmlformats.org/officeDocument/2006/customXml" ds:itemID="{F1F574AB-7FAE-44DE-900C-0A76BAA8B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1fcbd-9df4-474d-a97d-c55142a99852"/>
    <ds:schemaRef ds:uri="8081c95a-bf6a-405e-b0ea-4954dd0a4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BB5DC-2FC8-4143-9198-AD34D841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Fabian Dahlem</cp:lastModifiedBy>
  <cp:revision>3</cp:revision>
  <cp:lastPrinted>2023-01-04T14:55:00Z</cp:lastPrinted>
  <dcterms:created xsi:type="dcterms:W3CDTF">2023-01-04T14:55:00Z</dcterms:created>
  <dcterms:modified xsi:type="dcterms:W3CDTF">2023-01-04T14:56:00Z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0x01010071CE27974EB40A48BF58C282DDDEC74F</vt:lpwstr>
  </property>
</Properties>
</file>