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48ABD" w14:textId="4A5CD365" w:rsidR="00A96C52" w:rsidRPr="003621F2" w:rsidRDefault="001A3E64" w:rsidP="00A96C52">
      <w:pPr>
        <w:shd w:val="clear" w:color="auto" w:fill="FFFFFF"/>
        <w:spacing w:after="150" w:line="360" w:lineRule="auto"/>
        <w:outlineLvl w:val="0"/>
        <w:rPr>
          <w:rFonts w:ascii="Arial" w:eastAsia="Times New Roman" w:hAnsi="Arial" w:cs="Arial"/>
          <w:b/>
          <w:color w:val="373737"/>
          <w:kern w:val="36"/>
          <w:sz w:val="20"/>
          <w:szCs w:val="20"/>
          <w:u w:val="single"/>
          <w:lang w:val="en-US" w:eastAsia="de-DE"/>
        </w:rPr>
      </w:pPr>
      <w:r>
        <w:rPr>
          <w:rFonts w:ascii="Arial" w:eastAsia="Times New Roman" w:hAnsi="Arial" w:cs="Arial"/>
          <w:b/>
          <w:color w:val="373737"/>
          <w:kern w:val="36"/>
          <w:sz w:val="20"/>
          <w:szCs w:val="20"/>
          <w:u w:val="single"/>
          <w:lang w:val="en-US" w:eastAsia="de-DE"/>
        </w:rPr>
        <w:t xml:space="preserve">Multi-million dollar invest: </w:t>
      </w:r>
      <w:r w:rsidR="00A96C52" w:rsidRPr="003621F2">
        <w:rPr>
          <w:rFonts w:ascii="Arial" w:eastAsia="Times New Roman" w:hAnsi="Arial" w:cs="Arial"/>
          <w:b/>
          <w:color w:val="373737"/>
          <w:kern w:val="36"/>
          <w:sz w:val="20"/>
          <w:szCs w:val="20"/>
          <w:u w:val="single"/>
          <w:lang w:val="en-US" w:eastAsia="de-DE"/>
        </w:rPr>
        <w:t xml:space="preserve">TÜV Rheinland </w:t>
      </w:r>
      <w:r w:rsidR="00265B60">
        <w:rPr>
          <w:rFonts w:ascii="Arial" w:eastAsia="Times New Roman" w:hAnsi="Arial" w:cs="Arial"/>
          <w:b/>
          <w:color w:val="373737"/>
          <w:kern w:val="36"/>
          <w:sz w:val="20"/>
          <w:szCs w:val="20"/>
          <w:u w:val="single"/>
          <w:lang w:val="en-US" w:eastAsia="de-DE"/>
        </w:rPr>
        <w:t xml:space="preserve">launches construction of </w:t>
      </w:r>
      <w:r w:rsidR="00A96C52" w:rsidRPr="00A96C52">
        <w:rPr>
          <w:rFonts w:ascii="Arial" w:eastAsia="Times New Roman" w:hAnsi="Arial" w:cs="Arial"/>
          <w:b/>
          <w:color w:val="373737"/>
          <w:kern w:val="36"/>
          <w:sz w:val="20"/>
          <w:szCs w:val="20"/>
          <w:u w:val="single"/>
          <w:lang w:val="en-US" w:eastAsia="de-DE"/>
        </w:rPr>
        <w:t xml:space="preserve">new </w:t>
      </w:r>
      <w:r w:rsidR="00A96C52" w:rsidRPr="003621F2">
        <w:rPr>
          <w:rFonts w:ascii="Arial" w:eastAsia="Times New Roman" w:hAnsi="Arial" w:cs="Arial"/>
          <w:b/>
          <w:color w:val="373737"/>
          <w:kern w:val="36"/>
          <w:sz w:val="20"/>
          <w:szCs w:val="20"/>
          <w:u w:val="single"/>
          <w:lang w:val="en-US" w:eastAsia="de-DE"/>
        </w:rPr>
        <w:t>Te</w:t>
      </w:r>
      <w:r w:rsidR="00A96C52" w:rsidRPr="00A96C52">
        <w:rPr>
          <w:rFonts w:ascii="Arial" w:eastAsia="Times New Roman" w:hAnsi="Arial" w:cs="Arial"/>
          <w:b/>
          <w:color w:val="373737"/>
          <w:kern w:val="36"/>
          <w:sz w:val="20"/>
          <w:szCs w:val="20"/>
          <w:u w:val="single"/>
          <w:lang w:val="en-US" w:eastAsia="de-DE"/>
        </w:rPr>
        <w:t xml:space="preserve">chnology and Innovation </w:t>
      </w:r>
      <w:r w:rsidR="00A96C52" w:rsidRPr="003621F2">
        <w:rPr>
          <w:rFonts w:ascii="Arial" w:eastAsia="Times New Roman" w:hAnsi="Arial" w:cs="Arial"/>
          <w:b/>
          <w:color w:val="373737"/>
          <w:kern w:val="36"/>
          <w:sz w:val="20"/>
          <w:szCs w:val="20"/>
          <w:u w:val="single"/>
          <w:lang w:val="en-US" w:eastAsia="de-DE"/>
        </w:rPr>
        <w:t>Center in the United States</w:t>
      </w:r>
    </w:p>
    <w:p w14:paraId="2DDB2331" w14:textId="6626A913" w:rsidR="00A96C52" w:rsidRPr="00A96C52" w:rsidRDefault="00A96C52" w:rsidP="00A96C52">
      <w:pPr>
        <w:spacing w:line="360" w:lineRule="auto"/>
        <w:rPr>
          <w:rFonts w:ascii="Arial" w:hAnsi="Arial" w:cs="Arial"/>
          <w:sz w:val="20"/>
          <w:szCs w:val="20"/>
          <w:lang w:val="en-US"/>
        </w:rPr>
      </w:pPr>
      <w:r w:rsidRPr="00A96C52">
        <w:rPr>
          <w:rFonts w:ascii="Arial" w:hAnsi="Arial" w:cs="Arial"/>
          <w:sz w:val="20"/>
          <w:szCs w:val="20"/>
          <w:lang w:val="en-US"/>
        </w:rPr>
        <w:t xml:space="preserve">Testing Focus: electronic products, e-mobility, medical devices, robotics, smart tech / largest testing site of its kind in the Northeast US / </w:t>
      </w:r>
      <w:hyperlink r:id="rId11" w:history="1">
        <w:r w:rsidRPr="00A96C52">
          <w:rPr>
            <w:rStyle w:val="Hyperlink"/>
            <w:rFonts w:ascii="Arial" w:hAnsi="Arial" w:cs="Arial"/>
            <w:sz w:val="20"/>
            <w:szCs w:val="20"/>
            <w:lang w:val="en-US"/>
          </w:rPr>
          <w:t>www.tuv.com/usa</w:t>
        </w:r>
      </w:hyperlink>
      <w:r w:rsidRPr="00A96C52">
        <w:rPr>
          <w:rFonts w:ascii="Arial" w:hAnsi="Arial" w:cs="Arial"/>
          <w:sz w:val="20"/>
          <w:szCs w:val="20"/>
          <w:lang w:val="en-US"/>
        </w:rPr>
        <w:t xml:space="preserve"> </w:t>
      </w:r>
    </w:p>
    <w:p w14:paraId="249BB190" w14:textId="25DEDB42" w:rsidR="00BF5E00" w:rsidRPr="001A3E64" w:rsidRDefault="00A96C52" w:rsidP="001510FA">
      <w:pPr>
        <w:spacing w:line="360" w:lineRule="auto"/>
        <w:rPr>
          <w:rFonts w:ascii="Arial" w:hAnsi="Arial" w:cs="Arial"/>
          <w:sz w:val="20"/>
          <w:szCs w:val="20"/>
          <w:lang w:val="en-US"/>
        </w:rPr>
      </w:pPr>
      <w:r w:rsidRPr="00A96C52">
        <w:rPr>
          <w:rFonts w:ascii="Arial" w:eastAsia="Times New Roman" w:hAnsi="Arial" w:cs="Arial"/>
          <w:b/>
          <w:color w:val="373737"/>
          <w:sz w:val="20"/>
          <w:szCs w:val="20"/>
          <w:lang w:val="en-US" w:eastAsia="de-DE"/>
        </w:rPr>
        <w:t>BOXBOROUGH, Mass</w:t>
      </w:r>
      <w:r w:rsidRPr="003621F2">
        <w:rPr>
          <w:rFonts w:ascii="Arial" w:eastAsia="Times New Roman" w:hAnsi="Arial" w:cs="Arial"/>
          <w:b/>
          <w:color w:val="373737"/>
          <w:sz w:val="20"/>
          <w:szCs w:val="20"/>
          <w:lang w:val="en-US" w:eastAsia="de-DE"/>
        </w:rPr>
        <w:t>, </w:t>
      </w:r>
      <w:r w:rsidR="00221F32">
        <w:rPr>
          <w:rFonts w:ascii="Arial" w:eastAsia="Times New Roman" w:hAnsi="Arial" w:cs="Arial"/>
          <w:b/>
          <w:color w:val="373737"/>
          <w:sz w:val="20"/>
          <w:szCs w:val="20"/>
          <w:lang w:val="en-US" w:eastAsia="de-DE"/>
        </w:rPr>
        <w:t>March 9</w:t>
      </w:r>
      <w:bookmarkStart w:id="0" w:name="_GoBack"/>
      <w:bookmarkEnd w:id="0"/>
      <w:r w:rsidRPr="00A96C52">
        <w:rPr>
          <w:rFonts w:ascii="Arial" w:eastAsia="Times New Roman" w:hAnsi="Arial" w:cs="Arial"/>
          <w:b/>
          <w:color w:val="373737"/>
          <w:sz w:val="20"/>
          <w:szCs w:val="20"/>
          <w:lang w:val="en-US" w:eastAsia="de-DE"/>
        </w:rPr>
        <w:t>, 2023.</w:t>
      </w:r>
      <w:r w:rsidRPr="00A96C52">
        <w:rPr>
          <w:rFonts w:ascii="Arial" w:eastAsia="Times New Roman" w:hAnsi="Arial" w:cs="Arial"/>
          <w:color w:val="373737"/>
          <w:sz w:val="20"/>
          <w:szCs w:val="20"/>
          <w:lang w:val="en-US" w:eastAsia="de-DE"/>
        </w:rPr>
        <w:t xml:space="preserve"> </w:t>
      </w:r>
      <w:r w:rsidRPr="001A3E64">
        <w:rPr>
          <w:rFonts w:ascii="Arial" w:hAnsi="Arial" w:cs="Arial"/>
          <w:sz w:val="20"/>
          <w:szCs w:val="20"/>
          <w:lang w:val="en-US"/>
        </w:rPr>
        <w:t xml:space="preserve">TÜV Rheinland launches construction of a new multi-million dollar, advanced technology product testing and certification facility in the greater Boston region. Products supported services include categories such as charging stations, energy storage systems, home appliances, connected products, high technology components and systems, medical devices, and robotics. This product safety and quality platform will also serve as a technology and innovation center, supporting domestic and global customers with their product and technology </w:t>
      </w:r>
      <w:r w:rsidRPr="00A3641E">
        <w:rPr>
          <w:rFonts w:ascii="Arial" w:hAnsi="Arial" w:cs="Arial"/>
          <w:sz w:val="20"/>
          <w:szCs w:val="20"/>
          <w:lang w:val="en-US"/>
        </w:rPr>
        <w:t xml:space="preserve">needs in the fields of testing and certification. The state-of-the-art facility </w:t>
      </w:r>
      <w:proofErr w:type="gramStart"/>
      <w:r w:rsidRPr="00A3641E">
        <w:rPr>
          <w:rFonts w:ascii="Arial" w:hAnsi="Arial" w:cs="Arial"/>
          <w:sz w:val="20"/>
          <w:szCs w:val="20"/>
          <w:lang w:val="en-US"/>
        </w:rPr>
        <w:t>is expected</w:t>
      </w:r>
      <w:proofErr w:type="gramEnd"/>
      <w:r w:rsidRPr="00A3641E">
        <w:rPr>
          <w:rFonts w:ascii="Arial" w:hAnsi="Arial" w:cs="Arial"/>
          <w:sz w:val="20"/>
          <w:szCs w:val="20"/>
          <w:lang w:val="en-US"/>
        </w:rPr>
        <w:t xml:space="preserve"> to </w:t>
      </w:r>
      <w:r w:rsidR="00E20D47" w:rsidRPr="00A3641E">
        <w:rPr>
          <w:rFonts w:ascii="Arial" w:hAnsi="Arial" w:cs="Arial"/>
          <w:sz w:val="20"/>
          <w:szCs w:val="20"/>
          <w:lang w:val="en-US"/>
        </w:rPr>
        <w:t xml:space="preserve">be operational </w:t>
      </w:r>
      <w:r w:rsidRPr="00A3641E">
        <w:rPr>
          <w:rFonts w:ascii="Arial" w:hAnsi="Arial" w:cs="Arial"/>
          <w:sz w:val="20"/>
          <w:szCs w:val="20"/>
          <w:lang w:val="en-US"/>
        </w:rPr>
        <w:t>at the</w:t>
      </w:r>
      <w:r w:rsidRPr="001A3E64">
        <w:rPr>
          <w:rFonts w:ascii="Arial" w:hAnsi="Arial" w:cs="Arial"/>
          <w:sz w:val="20"/>
          <w:szCs w:val="20"/>
          <w:lang w:val="en-US"/>
        </w:rPr>
        <w:t xml:space="preserve"> end of 2023, becoming a first of its kind in the Northeast US.  </w:t>
      </w:r>
    </w:p>
    <w:p w14:paraId="51FCAEE6" w14:textId="75A70C9C" w:rsidR="00A96C52" w:rsidRPr="00265B60" w:rsidRDefault="00A96C52" w:rsidP="001510FA">
      <w:pPr>
        <w:spacing w:line="360" w:lineRule="auto"/>
        <w:rPr>
          <w:rFonts w:ascii="Arial" w:hAnsi="Arial" w:cs="Arial"/>
          <w:sz w:val="20"/>
          <w:szCs w:val="20"/>
          <w:lang w:val="en-US"/>
        </w:rPr>
      </w:pPr>
      <w:r w:rsidRPr="00265B60">
        <w:rPr>
          <w:rFonts w:ascii="Arial" w:hAnsi="Arial" w:cs="Arial"/>
          <w:sz w:val="20"/>
          <w:szCs w:val="20"/>
          <w:lang w:val="en-US"/>
        </w:rPr>
        <w:t xml:space="preserve">“TÜV Rheinland has made major commitments in continued growth and development of its core business in the US”, says Kimmo Fuller, Business Executive Vice President Products. Demand for product testing and certification in North America has grown steadily in recent years. “Massachusetts has long been </w:t>
      </w:r>
      <w:proofErr w:type="gramStart"/>
      <w:r w:rsidRPr="00265B60">
        <w:rPr>
          <w:rFonts w:ascii="Arial" w:hAnsi="Arial" w:cs="Arial"/>
          <w:sz w:val="20"/>
          <w:szCs w:val="20"/>
          <w:lang w:val="en-US"/>
        </w:rPr>
        <w:t>characterized</w:t>
      </w:r>
      <w:proofErr w:type="gramEnd"/>
      <w:r w:rsidRPr="00265B60">
        <w:rPr>
          <w:rFonts w:ascii="Arial" w:hAnsi="Arial" w:cs="Arial"/>
          <w:sz w:val="20"/>
          <w:szCs w:val="20"/>
          <w:lang w:val="en-US"/>
        </w:rPr>
        <w:t xml:space="preserve"> as a land of creation and a birthplace of new technologies. This significant next step showcases our commitment to our customers in the US.” </w:t>
      </w:r>
    </w:p>
    <w:p w14:paraId="65CEA1EB" w14:textId="77777777" w:rsidR="00A96C52" w:rsidRPr="00265B60" w:rsidRDefault="00A96C52" w:rsidP="001510FA">
      <w:pPr>
        <w:spacing w:line="360" w:lineRule="auto"/>
        <w:rPr>
          <w:rFonts w:ascii="Arial" w:hAnsi="Arial" w:cs="Arial"/>
          <w:sz w:val="20"/>
          <w:szCs w:val="20"/>
          <w:lang w:val="en-US"/>
        </w:rPr>
      </w:pPr>
      <w:r w:rsidRPr="00265B60">
        <w:rPr>
          <w:rFonts w:ascii="Arial" w:hAnsi="Arial" w:cs="Arial"/>
          <w:sz w:val="20"/>
          <w:szCs w:val="20"/>
          <w:lang w:val="en-US"/>
        </w:rPr>
        <w:t>The full service hub affords customers with end-to-end solutions at various stages of the product lifecycle, while providing space for collaboration, troubleshooting, training, meetings and customer space. Clients and partners with complex strategies and needs will be able to take full advantage of time savings, assist in decreasing their time to market, onsite collaboration with engineering and compliance advisors, and access to regulatory expertise. The dramatically larger footprint will include a comprehensive electrical safety, wireless, EMC and Environmental testing infrastructure, productive office space for client interactions, and an exciting new office environment. The new site is located approximately 12 miles from the existing location.</w:t>
      </w:r>
    </w:p>
    <w:p w14:paraId="34BDE787" w14:textId="3F3E6AFD" w:rsidR="00A96C52" w:rsidRPr="007F2C1B" w:rsidRDefault="00A96C52" w:rsidP="001510FA">
      <w:pPr>
        <w:shd w:val="clear" w:color="auto" w:fill="FFFFFF"/>
        <w:spacing w:after="525" w:line="360" w:lineRule="auto"/>
        <w:rPr>
          <w:rFonts w:ascii="Arial" w:hAnsi="Arial" w:cs="Arial"/>
          <w:sz w:val="20"/>
          <w:szCs w:val="20"/>
          <w:lang w:val="en-US"/>
        </w:rPr>
      </w:pPr>
      <w:r w:rsidRPr="007F2C1B">
        <w:rPr>
          <w:rFonts w:ascii="Arial" w:hAnsi="Arial" w:cs="Arial"/>
          <w:sz w:val="20"/>
          <w:szCs w:val="20"/>
          <w:lang w:val="en-US"/>
        </w:rPr>
        <w:t>Click </w:t>
      </w:r>
      <w:hyperlink r:id="rId12" w:history="1">
        <w:r w:rsidRPr="007F2C1B">
          <w:rPr>
            <w:rStyle w:val="Hyperlink"/>
            <w:lang w:val="en-US"/>
          </w:rPr>
          <w:t>here</w:t>
        </w:r>
      </w:hyperlink>
      <w:r w:rsidRPr="007F2C1B">
        <w:rPr>
          <w:rFonts w:ascii="Arial" w:hAnsi="Arial" w:cs="Arial"/>
          <w:sz w:val="20"/>
          <w:szCs w:val="20"/>
          <w:lang w:val="en-US"/>
        </w:rPr>
        <w:t> to learn more about our T</w:t>
      </w:r>
      <w:r w:rsidR="001510FA" w:rsidRPr="007F2C1B">
        <w:rPr>
          <w:rFonts w:ascii="Arial" w:hAnsi="Arial" w:cs="Arial"/>
          <w:sz w:val="20"/>
          <w:szCs w:val="20"/>
          <w:lang w:val="en-US"/>
        </w:rPr>
        <w:t>echnology and Innovation Center.</w:t>
      </w:r>
    </w:p>
    <w:p w14:paraId="4F62F97D" w14:textId="77777777" w:rsidR="00E37FF7" w:rsidRPr="00653004" w:rsidRDefault="00E37FF7" w:rsidP="00E37FF7">
      <w:pPr>
        <w:autoSpaceDE w:val="0"/>
        <w:autoSpaceDN w:val="0"/>
        <w:spacing w:line="360" w:lineRule="auto"/>
        <w:rPr>
          <w:rFonts w:ascii="Arial" w:hAnsi="Arial" w:cs="Arial"/>
          <w:i/>
          <w:sz w:val="10"/>
          <w:szCs w:val="18"/>
          <w:lang w:val="en-US"/>
        </w:rPr>
      </w:pPr>
      <w:r w:rsidRPr="00A00D40">
        <w:rPr>
          <w:rFonts w:ascii="Arial" w:hAnsi="Arial" w:cs="Arial"/>
          <w:i/>
          <w:color w:val="000000"/>
          <w:sz w:val="18"/>
          <w:lang w:val="en-US"/>
        </w:rPr>
        <w:t xml:space="preserve">TÜV Rheinland stands for safety and quality in virtually all areas of business and life. The company has been operating for more than 150 years and ranks among the </w:t>
      </w:r>
      <w:proofErr w:type="gramStart"/>
      <w:r w:rsidRPr="00A00D40">
        <w:rPr>
          <w:rFonts w:ascii="Arial" w:hAnsi="Arial" w:cs="Arial"/>
          <w:i/>
          <w:color w:val="000000"/>
          <w:sz w:val="18"/>
          <w:lang w:val="en-US"/>
        </w:rPr>
        <w:t>world’s</w:t>
      </w:r>
      <w:proofErr w:type="gramEnd"/>
      <w:r w:rsidRPr="00A00D40">
        <w:rPr>
          <w:rFonts w:ascii="Arial" w:hAnsi="Arial" w:cs="Arial"/>
          <w:i/>
          <w:color w:val="000000"/>
          <w:sz w:val="18"/>
          <w:lang w:val="en-US"/>
        </w:rPr>
        <w:t xml:space="preserve"> leading </w:t>
      </w:r>
      <w:r w:rsidRPr="00A00D40">
        <w:rPr>
          <w:rFonts w:ascii="Arial" w:hAnsi="Arial" w:cs="Arial"/>
          <w:i/>
          <w:color w:val="000000"/>
          <w:sz w:val="18"/>
          <w:lang w:val="en-US"/>
        </w:rPr>
        <w:lastRenderedPageBreak/>
        <w:t xml:space="preserve">testing service providers. It has more than 20,000 employees in over 50 countries and generates annual revenues of around 2.1 billion euros. TÜV </w:t>
      </w:r>
      <w:proofErr w:type="spellStart"/>
      <w:r w:rsidRPr="00A00D40">
        <w:rPr>
          <w:rFonts w:ascii="Arial" w:hAnsi="Arial" w:cs="Arial"/>
          <w:i/>
          <w:color w:val="000000"/>
          <w:sz w:val="18"/>
          <w:lang w:val="en-US"/>
        </w:rPr>
        <w:t>Rheinland’s</w:t>
      </w:r>
      <w:proofErr w:type="spellEnd"/>
      <w:r w:rsidRPr="00A00D40">
        <w:rPr>
          <w:rFonts w:ascii="Arial" w:hAnsi="Arial" w:cs="Arial"/>
          <w:i/>
          <w:color w:val="000000"/>
          <w:sz w:val="18"/>
          <w:lang w:val="en-US"/>
        </w:rPr>
        <w:t xml:space="preserve"> highly qualified experts test technical systems and products around the world, support innovations in technology and business, train people in numerous professions and certify management systems according to international standards. In doing so, the independent experts </w:t>
      </w:r>
      <w:r w:rsidRPr="00A00D40">
        <w:rPr>
          <w:rFonts w:ascii="Arial" w:hAnsi="Arial" w:cs="Arial"/>
          <w:i/>
          <w:sz w:val="18"/>
          <w:lang w:val="en-US"/>
        </w:rPr>
        <w:t>generate trust in products as well as processes across global value-adding chains and the flow of commodities.</w:t>
      </w:r>
      <w:r w:rsidRPr="00A00D40">
        <w:rPr>
          <w:rFonts w:ascii="Arial" w:hAnsi="Arial" w:cs="Arial"/>
          <w:i/>
          <w:color w:val="000000"/>
          <w:sz w:val="18"/>
          <w:lang w:val="en-US"/>
        </w:rPr>
        <w:t xml:space="preserve"> </w:t>
      </w:r>
      <w:r w:rsidRPr="00A00D40">
        <w:rPr>
          <w:rFonts w:ascii="Arial" w:hAnsi="Arial" w:cs="Arial"/>
          <w:i/>
          <w:sz w:val="18"/>
          <w:lang w:val="en-US"/>
        </w:rPr>
        <w:t xml:space="preserve">Since 2006, TÜV Rheinland has been a member of the United Nations Global Compact to promote sustainability and combat corruption. </w:t>
      </w:r>
      <w:r w:rsidRPr="005D776E">
        <w:rPr>
          <w:rFonts w:ascii="Arial" w:hAnsi="Arial" w:cs="Arial"/>
          <w:i/>
          <w:sz w:val="18"/>
          <w:lang w:val="en-US"/>
        </w:rPr>
        <w:t xml:space="preserve">Website: </w:t>
      </w:r>
      <w:hyperlink r:id="rId13" w:history="1">
        <w:r w:rsidRPr="005D776E">
          <w:rPr>
            <w:rStyle w:val="Hyperlink"/>
            <w:rFonts w:ascii="Arial" w:hAnsi="Arial" w:cs="Arial"/>
            <w:i/>
            <w:sz w:val="18"/>
            <w:lang w:val="en-US"/>
          </w:rPr>
          <w:t>www.tuv.com</w:t>
        </w:r>
      </w:hyperlink>
    </w:p>
    <w:p w14:paraId="230A1112" w14:textId="77777777" w:rsidR="00E37FF7" w:rsidRPr="00457A84" w:rsidRDefault="00E37FF7" w:rsidP="00E37FF7">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543D9F27" w14:textId="77777777" w:rsidR="00E37FF7" w:rsidRPr="00457A84" w:rsidRDefault="00E37FF7" w:rsidP="00E37FF7">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Pr="00457A84">
        <w:rPr>
          <w:rFonts w:ascii="Arial" w:hAnsi="Arial" w:cs="Arial"/>
          <w:sz w:val="18"/>
          <w:szCs w:val="20"/>
          <w:lang w:val="en-US"/>
        </w:rPr>
        <w:t xml:space="preserve">ontact: </w:t>
      </w:r>
    </w:p>
    <w:p w14:paraId="5B0F7D2C" w14:textId="77777777" w:rsidR="00E37FF7" w:rsidRPr="005D776E" w:rsidRDefault="00E37FF7" w:rsidP="00E37FF7">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 Office, Tel.: +49 221 806-</w:t>
      </w:r>
      <w:r>
        <w:rPr>
          <w:rFonts w:ascii="Arial" w:hAnsi="Arial" w:cs="Arial"/>
          <w:sz w:val="18"/>
          <w:szCs w:val="20"/>
          <w:lang w:val="en-US"/>
        </w:rPr>
        <w:t>21</w:t>
      </w:r>
      <w:r w:rsidRPr="005D776E">
        <w:rPr>
          <w:rFonts w:ascii="Arial" w:hAnsi="Arial" w:cs="Arial"/>
          <w:sz w:val="18"/>
          <w:szCs w:val="20"/>
          <w:lang w:val="en-US"/>
        </w:rPr>
        <w:t xml:space="preserve"> </w:t>
      </w:r>
      <w:r>
        <w:rPr>
          <w:rFonts w:ascii="Arial" w:hAnsi="Arial" w:cs="Arial"/>
          <w:sz w:val="18"/>
          <w:szCs w:val="20"/>
          <w:lang w:val="en-US"/>
        </w:rPr>
        <w:t>48</w:t>
      </w:r>
    </w:p>
    <w:p w14:paraId="7C41F14C" w14:textId="77777777" w:rsidR="00E37FF7" w:rsidRPr="00457A84" w:rsidRDefault="00E37FF7" w:rsidP="00E37FF7">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Pr="00457A84">
        <w:rPr>
          <w:rFonts w:ascii="Arial" w:hAnsi="Arial" w:cs="Arial"/>
          <w:sz w:val="18"/>
          <w:szCs w:val="20"/>
          <w:lang w:val="en-US"/>
        </w:rPr>
        <w:t xml:space="preserve">ress releases as well as photo and video footage are available on request by email to presse@de.tuv.com or on </w:t>
      </w:r>
      <w:hyperlink r:id="rId14" w:history="1">
        <w:r w:rsidRPr="00457A84">
          <w:rPr>
            <w:rStyle w:val="Hyperlink"/>
            <w:rFonts w:ascii="Arial" w:hAnsi="Arial" w:cs="Arial"/>
            <w:sz w:val="18"/>
            <w:szCs w:val="20"/>
            <w:lang w:val="en-US"/>
          </w:rPr>
          <w:t>www.tuv.com/press</w:t>
        </w:r>
      </w:hyperlink>
      <w:hyperlink w:history="1"/>
      <w:r w:rsidRPr="00457A84">
        <w:rPr>
          <w:rFonts w:ascii="Arial" w:hAnsi="Arial" w:cs="Arial"/>
          <w:sz w:val="18"/>
          <w:szCs w:val="20"/>
          <w:lang w:val="en-US"/>
        </w:rPr>
        <w:t>.</w:t>
      </w:r>
    </w:p>
    <w:p w14:paraId="06F2E11B" w14:textId="08D2FB88" w:rsidR="00C6773C" w:rsidRDefault="00C6773C" w:rsidP="001D18D1">
      <w:pPr>
        <w:spacing w:after="0" w:line="360" w:lineRule="auto"/>
        <w:ind w:right="-2"/>
        <w:rPr>
          <w:rFonts w:ascii="Arial" w:hAnsi="Arial" w:cs="Arial"/>
          <w:i/>
          <w:sz w:val="16"/>
          <w:szCs w:val="20"/>
          <w:lang w:val="en-US"/>
        </w:rPr>
      </w:pPr>
    </w:p>
    <w:p w14:paraId="21083AE5" w14:textId="53C8164B" w:rsidR="00E37FF7" w:rsidRDefault="00E37FF7" w:rsidP="001D18D1">
      <w:pPr>
        <w:spacing w:after="0" w:line="360" w:lineRule="auto"/>
        <w:ind w:right="-2"/>
        <w:rPr>
          <w:rFonts w:ascii="Arial" w:hAnsi="Arial" w:cs="Arial"/>
          <w:i/>
          <w:sz w:val="16"/>
          <w:szCs w:val="20"/>
          <w:lang w:val="en-US"/>
        </w:rPr>
      </w:pPr>
    </w:p>
    <w:p w14:paraId="3E0C1071" w14:textId="6FDF86AE" w:rsidR="00E37FF7" w:rsidRDefault="00E37FF7" w:rsidP="001D18D1">
      <w:pPr>
        <w:spacing w:after="0" w:line="360" w:lineRule="auto"/>
        <w:ind w:right="-2"/>
        <w:rPr>
          <w:rFonts w:ascii="Arial" w:hAnsi="Arial" w:cs="Arial"/>
          <w:i/>
          <w:sz w:val="16"/>
          <w:szCs w:val="20"/>
          <w:lang w:val="en-US"/>
        </w:rPr>
      </w:pPr>
    </w:p>
    <w:sectPr w:rsidR="00E37FF7"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E7635" w14:textId="77777777" w:rsidR="00D40B1D" w:rsidRDefault="00D40B1D" w:rsidP="00D72123">
      <w:pPr>
        <w:spacing w:after="0" w:line="240" w:lineRule="auto"/>
      </w:pPr>
      <w:r>
        <w:separator/>
      </w:r>
    </w:p>
  </w:endnote>
  <w:endnote w:type="continuationSeparator" w:id="0">
    <w:p w14:paraId="379E8F22" w14:textId="77777777" w:rsidR="00D40B1D" w:rsidRDefault="00D40B1D"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129EC" w14:textId="77777777" w:rsidR="00D40B1D" w:rsidRDefault="00D40B1D" w:rsidP="00D72123">
      <w:pPr>
        <w:spacing w:after="0" w:line="240" w:lineRule="auto"/>
      </w:pPr>
      <w:r>
        <w:separator/>
      </w:r>
    </w:p>
  </w:footnote>
  <w:footnote w:type="continuationSeparator" w:id="0">
    <w:p w14:paraId="628966AF" w14:textId="77777777" w:rsidR="00D40B1D" w:rsidRDefault="00D40B1D"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6533A"/>
    <w:rsid w:val="000A4B26"/>
    <w:rsid w:val="000E1C4C"/>
    <w:rsid w:val="000F2434"/>
    <w:rsid w:val="001073FA"/>
    <w:rsid w:val="00124089"/>
    <w:rsid w:val="00150E4E"/>
    <w:rsid w:val="001510FA"/>
    <w:rsid w:val="001644D0"/>
    <w:rsid w:val="001A3E64"/>
    <w:rsid w:val="001D18D1"/>
    <w:rsid w:val="001F42E1"/>
    <w:rsid w:val="00201861"/>
    <w:rsid w:val="002207B1"/>
    <w:rsid w:val="00221F32"/>
    <w:rsid w:val="0025449E"/>
    <w:rsid w:val="00264F71"/>
    <w:rsid w:val="00265B60"/>
    <w:rsid w:val="00270783"/>
    <w:rsid w:val="002977DD"/>
    <w:rsid w:val="002B39B5"/>
    <w:rsid w:val="002B4D4D"/>
    <w:rsid w:val="002D64D8"/>
    <w:rsid w:val="002D665E"/>
    <w:rsid w:val="00321462"/>
    <w:rsid w:val="00330B36"/>
    <w:rsid w:val="00356470"/>
    <w:rsid w:val="0035674C"/>
    <w:rsid w:val="00373D35"/>
    <w:rsid w:val="003C722D"/>
    <w:rsid w:val="003E70CB"/>
    <w:rsid w:val="004041F0"/>
    <w:rsid w:val="00431F6C"/>
    <w:rsid w:val="004869D2"/>
    <w:rsid w:val="00497074"/>
    <w:rsid w:val="004E0AFA"/>
    <w:rsid w:val="00500879"/>
    <w:rsid w:val="005023C9"/>
    <w:rsid w:val="0058780D"/>
    <w:rsid w:val="005B2628"/>
    <w:rsid w:val="005C2271"/>
    <w:rsid w:val="005C39AF"/>
    <w:rsid w:val="00623A9C"/>
    <w:rsid w:val="00624234"/>
    <w:rsid w:val="006537E3"/>
    <w:rsid w:val="006A4796"/>
    <w:rsid w:val="00707004"/>
    <w:rsid w:val="007374B5"/>
    <w:rsid w:val="00754CEE"/>
    <w:rsid w:val="007D0597"/>
    <w:rsid w:val="007F2C1B"/>
    <w:rsid w:val="008B2C5A"/>
    <w:rsid w:val="008C4EEA"/>
    <w:rsid w:val="008D7592"/>
    <w:rsid w:val="008E1EEC"/>
    <w:rsid w:val="008E3E1F"/>
    <w:rsid w:val="00910393"/>
    <w:rsid w:val="00914B2B"/>
    <w:rsid w:val="00965509"/>
    <w:rsid w:val="00972400"/>
    <w:rsid w:val="009D404E"/>
    <w:rsid w:val="009F1131"/>
    <w:rsid w:val="00A3641E"/>
    <w:rsid w:val="00A836B2"/>
    <w:rsid w:val="00A84790"/>
    <w:rsid w:val="00A96C52"/>
    <w:rsid w:val="00A96D76"/>
    <w:rsid w:val="00AB5977"/>
    <w:rsid w:val="00B14C97"/>
    <w:rsid w:val="00B45F80"/>
    <w:rsid w:val="00B57D78"/>
    <w:rsid w:val="00B7224A"/>
    <w:rsid w:val="00BB1D8B"/>
    <w:rsid w:val="00BF5E00"/>
    <w:rsid w:val="00C159DC"/>
    <w:rsid w:val="00C23770"/>
    <w:rsid w:val="00C45E98"/>
    <w:rsid w:val="00C50A6F"/>
    <w:rsid w:val="00C56CF8"/>
    <w:rsid w:val="00C6773C"/>
    <w:rsid w:val="00C941AB"/>
    <w:rsid w:val="00CB2873"/>
    <w:rsid w:val="00CD4AFB"/>
    <w:rsid w:val="00CF6E9A"/>
    <w:rsid w:val="00D40B1D"/>
    <w:rsid w:val="00D5228C"/>
    <w:rsid w:val="00D60257"/>
    <w:rsid w:val="00D72123"/>
    <w:rsid w:val="00D82D09"/>
    <w:rsid w:val="00E101E6"/>
    <w:rsid w:val="00E20D47"/>
    <w:rsid w:val="00E37FF7"/>
    <w:rsid w:val="00E73281"/>
    <w:rsid w:val="00EA487A"/>
    <w:rsid w:val="00EC10CC"/>
    <w:rsid w:val="00EE100B"/>
    <w:rsid w:val="00F17684"/>
    <w:rsid w:val="00F64495"/>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BesuchterLink">
    <w:name w:val="FollowedHyperlink"/>
    <w:basedOn w:val="Absatz-Standardschriftart"/>
    <w:uiPriority w:val="99"/>
    <w:semiHidden/>
    <w:unhideWhenUsed/>
    <w:rsid w:val="00A96C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212.net/c/link/?t=0&amp;l=en&amp;o=3787451-1&amp;h=2590180364&amp;u=https%3A%2F%2Fgo.tuv.com%2Ftechnology-and-innovation-center-boxborough-ma%3Fwt_mc%3DPress.Press-Release.no-interface.US23_P00_TICLAB.US23_P00_TICLAB_PR_01.textlink.Brand_Awareness_TICLAB%26cpid%3DUS23_P00_TICLAB_PR_01&amp;a=he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us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dd879e-03ad-41d7-ad51-32e275265e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34F8C1A1D3F242A441EF7E7455B86D" ma:contentTypeVersion="12" ma:contentTypeDescription="Ein neues Dokument erstellen." ma:contentTypeScope="" ma:versionID="34aa119ec26a33670152b15e4e5ca545">
  <xsd:schema xmlns:xsd="http://www.w3.org/2001/XMLSchema" xmlns:xs="http://www.w3.org/2001/XMLSchema" xmlns:p="http://schemas.microsoft.com/office/2006/metadata/properties" xmlns:ns3="a2dd879e-03ad-41d7-ad51-32e275265e3c" xmlns:ns4="727e0ad0-4ff2-4578-9029-d503faf38141" targetNamespace="http://schemas.microsoft.com/office/2006/metadata/properties" ma:root="true" ma:fieldsID="24e0faf6fda0c1c22f1f6e04ff289a67" ns3:_="" ns4:_="">
    <xsd:import namespace="a2dd879e-03ad-41d7-ad51-32e275265e3c"/>
    <xsd:import namespace="727e0ad0-4ff2-4578-9029-d503faf381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d879e-03ad-41d7-ad51-32e275265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e0ad0-4ff2-4578-9029-d503faf3814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48724-408E-428A-AE32-DA9D05B87566}">
  <ds:schemaRefs>
    <ds:schemaRef ds:uri="http://schemas.microsoft.com/office/2006/metadata/properties"/>
    <ds:schemaRef ds:uri="http://schemas.microsoft.com/office/infopath/2007/PartnerControls"/>
    <ds:schemaRef ds:uri="a2dd879e-03ad-41d7-ad51-32e275265e3c"/>
  </ds:schemaRefs>
</ds:datastoreItem>
</file>

<file path=customXml/itemProps2.xml><?xml version="1.0" encoding="utf-8"?>
<ds:datastoreItem xmlns:ds="http://schemas.openxmlformats.org/officeDocument/2006/customXml" ds:itemID="{5C8FB750-E0E7-4068-A24D-FE1E6BFC3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d879e-03ad-41d7-ad51-32e275265e3c"/>
    <ds:schemaRef ds:uri="727e0ad0-4ff2-4578-9029-d503faf38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2FBCB-992B-4B8B-A3DF-9FBE4F3B54B5}">
  <ds:schemaRefs>
    <ds:schemaRef ds:uri="http://schemas.microsoft.com/sharepoint/v3/contenttype/forms"/>
  </ds:schemaRefs>
</ds:datastoreItem>
</file>

<file path=customXml/itemProps4.xml><?xml version="1.0" encoding="utf-8"?>
<ds:datastoreItem xmlns:ds="http://schemas.openxmlformats.org/officeDocument/2006/customXml" ds:itemID="{5045C1C1-F254-4D20-9CFB-D4A63EEB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3358</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TUV</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Fabian Dahlem</cp:lastModifiedBy>
  <cp:revision>4</cp:revision>
  <cp:lastPrinted>2017-12-06T08:02:00Z</cp:lastPrinted>
  <dcterms:created xsi:type="dcterms:W3CDTF">2023-02-28T14:19:00Z</dcterms:created>
  <dcterms:modified xsi:type="dcterms:W3CDTF">2023-02-28T17:34:00Z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0x0101008734F8C1A1D3F242A441EF7E7455B86D</vt:lpwstr>
  </property>
</Properties>
</file>