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A0EB6" w14:textId="1DDECC39" w:rsidR="002F1D2B" w:rsidRDefault="006A3D50" w:rsidP="006A3D50">
      <w:pPr>
        <w:spacing w:after="0" w:line="360" w:lineRule="auto"/>
        <w:rPr>
          <w:rFonts w:ascii="Arial" w:hAnsi="Arial" w:cs="Arial"/>
          <w:b/>
          <w:sz w:val="20"/>
          <w:szCs w:val="20"/>
          <w:u w:val="single"/>
          <w:lang w:val="en-US"/>
        </w:rPr>
      </w:pPr>
      <w:bookmarkStart w:id="0" w:name="_GoBack"/>
      <w:bookmarkEnd w:id="0"/>
      <w:r w:rsidRPr="006A3D50">
        <w:rPr>
          <w:rFonts w:ascii="Arial" w:hAnsi="Arial" w:cs="Arial"/>
          <w:b/>
          <w:sz w:val="20"/>
          <w:szCs w:val="20"/>
          <w:u w:val="single"/>
          <w:lang w:val="en-US"/>
        </w:rPr>
        <w:t>TÜV Rheinland accredited</w:t>
      </w:r>
      <w:r w:rsidR="00DD5410">
        <w:rPr>
          <w:rFonts w:ascii="Arial" w:hAnsi="Arial" w:cs="Arial"/>
          <w:b/>
          <w:sz w:val="20"/>
          <w:szCs w:val="20"/>
          <w:u w:val="single"/>
          <w:lang w:val="en-US"/>
        </w:rPr>
        <w:t xml:space="preserve"> partner</w:t>
      </w:r>
      <w:r w:rsidR="00E12BB0">
        <w:rPr>
          <w:rFonts w:ascii="Arial" w:hAnsi="Arial" w:cs="Arial"/>
          <w:b/>
          <w:sz w:val="20"/>
          <w:szCs w:val="20"/>
          <w:u w:val="single"/>
          <w:lang w:val="en-US"/>
        </w:rPr>
        <w:t xml:space="preserve"> for </w:t>
      </w:r>
      <w:r w:rsidR="00DD5410">
        <w:rPr>
          <w:rFonts w:ascii="Arial" w:hAnsi="Arial" w:cs="Arial"/>
          <w:b/>
          <w:sz w:val="20"/>
          <w:szCs w:val="20"/>
          <w:u w:val="single"/>
          <w:lang w:val="en-US"/>
        </w:rPr>
        <w:t>CDP</w:t>
      </w:r>
    </w:p>
    <w:p w14:paraId="422D98BD" w14:textId="01694789" w:rsidR="006A3D50" w:rsidRPr="006A3D50" w:rsidRDefault="006A3D50" w:rsidP="006A3D50">
      <w:pPr>
        <w:spacing w:after="0" w:line="360" w:lineRule="auto"/>
        <w:rPr>
          <w:rFonts w:ascii="Arial" w:hAnsi="Arial" w:cs="Arial"/>
          <w:sz w:val="20"/>
          <w:szCs w:val="20"/>
          <w:lang w:val="en-US"/>
        </w:rPr>
      </w:pPr>
      <w:r w:rsidRPr="006A3D50">
        <w:rPr>
          <w:rFonts w:ascii="Arial" w:hAnsi="Arial" w:cs="Arial"/>
          <w:sz w:val="20"/>
          <w:szCs w:val="20"/>
          <w:lang w:val="en-US"/>
        </w:rPr>
        <w:t xml:space="preserve">Support for companies in the collection and documentation of </w:t>
      </w:r>
      <w:r>
        <w:rPr>
          <w:rFonts w:ascii="Arial" w:hAnsi="Arial" w:cs="Arial"/>
          <w:sz w:val="20"/>
          <w:szCs w:val="20"/>
          <w:lang w:val="en-US"/>
        </w:rPr>
        <w:t>environmentally relevant data</w:t>
      </w:r>
    </w:p>
    <w:p w14:paraId="6A496C70" w14:textId="77777777" w:rsidR="006A3D50" w:rsidRPr="006A3D50" w:rsidRDefault="006A3D50" w:rsidP="006A3D50">
      <w:pPr>
        <w:spacing w:after="0" w:line="360" w:lineRule="auto"/>
        <w:rPr>
          <w:rFonts w:ascii="Arial" w:hAnsi="Arial" w:cs="Arial"/>
          <w:sz w:val="20"/>
          <w:szCs w:val="20"/>
          <w:lang w:val="en-US"/>
        </w:rPr>
      </w:pPr>
    </w:p>
    <w:p w14:paraId="1DD20677" w14:textId="78378448" w:rsidR="006A3D50" w:rsidRDefault="006A3D50" w:rsidP="006A3D50">
      <w:pPr>
        <w:spacing w:after="0" w:line="360" w:lineRule="auto"/>
        <w:rPr>
          <w:rFonts w:ascii="Arial" w:hAnsi="Arial" w:cs="Arial"/>
          <w:sz w:val="20"/>
          <w:szCs w:val="20"/>
          <w:lang w:val="en-US"/>
        </w:rPr>
      </w:pPr>
      <w:r w:rsidRPr="00BD54D9">
        <w:rPr>
          <w:rFonts w:ascii="Arial" w:hAnsi="Arial" w:cs="Arial"/>
          <w:sz w:val="20"/>
          <w:szCs w:val="20"/>
          <w:lang w:val="en-US"/>
        </w:rPr>
        <w:t xml:space="preserve">Cologne/Shanghai, </w:t>
      </w:r>
      <w:r w:rsidR="00E12BB0" w:rsidRPr="00BD54D9">
        <w:rPr>
          <w:rFonts w:ascii="Arial" w:hAnsi="Arial" w:cs="Arial"/>
          <w:sz w:val="20"/>
          <w:szCs w:val="20"/>
          <w:lang w:val="en-US"/>
        </w:rPr>
        <w:t>17</w:t>
      </w:r>
      <w:r w:rsidRPr="00BD54D9">
        <w:rPr>
          <w:rFonts w:ascii="Arial" w:hAnsi="Arial" w:cs="Arial"/>
          <w:sz w:val="20"/>
          <w:szCs w:val="20"/>
          <w:lang w:val="en-US"/>
        </w:rPr>
        <w:t xml:space="preserve"> </w:t>
      </w:r>
      <w:r w:rsidR="00BD54D9" w:rsidRPr="00BD54D9">
        <w:rPr>
          <w:rFonts w:ascii="Arial" w:hAnsi="Arial" w:cs="Arial"/>
          <w:sz w:val="20"/>
          <w:szCs w:val="20"/>
          <w:lang w:val="en-US"/>
        </w:rPr>
        <w:t>March</w:t>
      </w:r>
      <w:r w:rsidRPr="00BD54D9">
        <w:rPr>
          <w:rFonts w:ascii="Arial" w:hAnsi="Arial" w:cs="Arial"/>
          <w:sz w:val="20"/>
          <w:szCs w:val="20"/>
          <w:lang w:val="en-US"/>
        </w:rPr>
        <w:t xml:space="preserve"> 2023.</w:t>
      </w:r>
      <w:r w:rsidRPr="006A3D50">
        <w:rPr>
          <w:rFonts w:ascii="Arial" w:hAnsi="Arial" w:cs="Arial"/>
          <w:color w:val="FF0000"/>
          <w:sz w:val="20"/>
          <w:szCs w:val="20"/>
          <w:lang w:val="en-US"/>
        </w:rPr>
        <w:t xml:space="preserve"> </w:t>
      </w:r>
      <w:r w:rsidRPr="006A3D50">
        <w:rPr>
          <w:rFonts w:ascii="Arial" w:hAnsi="Arial" w:cs="Arial"/>
          <w:sz w:val="20"/>
          <w:szCs w:val="20"/>
          <w:lang w:val="en-US"/>
        </w:rPr>
        <w:t xml:space="preserve">TÜV Rheinland is now one of the accredited </w:t>
      </w:r>
      <w:r w:rsidR="00DD5410">
        <w:rPr>
          <w:rFonts w:ascii="Arial" w:hAnsi="Arial" w:cs="Arial"/>
          <w:sz w:val="20"/>
          <w:szCs w:val="20"/>
          <w:lang w:val="en-US"/>
        </w:rPr>
        <w:t>partner</w:t>
      </w:r>
      <w:r w:rsidR="00B065FD">
        <w:rPr>
          <w:rFonts w:ascii="Arial" w:hAnsi="Arial" w:cs="Arial"/>
          <w:sz w:val="20"/>
          <w:szCs w:val="20"/>
          <w:lang w:val="en-US"/>
        </w:rPr>
        <w:t>s</w:t>
      </w:r>
      <w:r w:rsidRPr="006A3D50">
        <w:rPr>
          <w:rFonts w:ascii="Arial" w:hAnsi="Arial" w:cs="Arial"/>
          <w:sz w:val="20"/>
          <w:szCs w:val="20"/>
          <w:lang w:val="en-US"/>
        </w:rPr>
        <w:t xml:space="preserve"> with the CDP. </w:t>
      </w:r>
      <w:r w:rsidR="00E12BB0">
        <w:rPr>
          <w:rFonts w:ascii="Arial" w:hAnsi="Arial" w:cs="Arial"/>
          <w:sz w:val="20"/>
          <w:szCs w:val="20"/>
          <w:lang w:val="en-US"/>
        </w:rPr>
        <w:t>Thanks to</w:t>
      </w:r>
      <w:r w:rsidRPr="006A3D50">
        <w:rPr>
          <w:rFonts w:ascii="Arial" w:hAnsi="Arial" w:cs="Arial"/>
          <w:sz w:val="20"/>
          <w:szCs w:val="20"/>
          <w:lang w:val="en-US"/>
        </w:rPr>
        <w:t xml:space="preserve"> the new accreditation, TÜV Rheinland can</w:t>
      </w:r>
      <w:r w:rsidR="00F53FA1">
        <w:rPr>
          <w:rFonts w:ascii="Arial" w:hAnsi="Arial" w:cs="Arial"/>
          <w:sz w:val="20"/>
          <w:szCs w:val="20"/>
          <w:lang w:val="en-US"/>
        </w:rPr>
        <w:t xml:space="preserve"> better</w:t>
      </w:r>
      <w:r w:rsidRPr="006A3D50">
        <w:rPr>
          <w:rFonts w:ascii="Arial" w:hAnsi="Arial" w:cs="Arial"/>
          <w:sz w:val="20"/>
          <w:szCs w:val="20"/>
          <w:lang w:val="en-US"/>
        </w:rPr>
        <w:t xml:space="preserve"> support companies in transparently presenting their efforts </w:t>
      </w:r>
      <w:r w:rsidR="00F53FA1">
        <w:rPr>
          <w:rFonts w:ascii="Arial" w:hAnsi="Arial" w:cs="Arial"/>
          <w:sz w:val="20"/>
          <w:szCs w:val="20"/>
          <w:lang w:val="en-US"/>
        </w:rPr>
        <w:t xml:space="preserve">in </w:t>
      </w:r>
      <w:r w:rsidRPr="006A3D50">
        <w:rPr>
          <w:rFonts w:ascii="Arial" w:hAnsi="Arial" w:cs="Arial"/>
          <w:sz w:val="20"/>
          <w:szCs w:val="20"/>
          <w:lang w:val="en-US"/>
        </w:rPr>
        <w:t xml:space="preserve">climate </w:t>
      </w:r>
      <w:r w:rsidR="00F53FA1">
        <w:rPr>
          <w:rFonts w:ascii="Arial" w:hAnsi="Arial" w:cs="Arial"/>
          <w:sz w:val="20"/>
          <w:szCs w:val="20"/>
          <w:lang w:val="en-US"/>
        </w:rPr>
        <w:t>actions</w:t>
      </w:r>
      <w:r w:rsidRPr="006A3D50">
        <w:rPr>
          <w:rFonts w:ascii="Arial" w:hAnsi="Arial" w:cs="Arial"/>
          <w:sz w:val="20"/>
          <w:szCs w:val="20"/>
          <w:lang w:val="en-US"/>
        </w:rPr>
        <w:t xml:space="preserve"> and in taking measures for a more sustainable economy.</w:t>
      </w:r>
    </w:p>
    <w:p w14:paraId="1D4ECDC9" w14:textId="77777777" w:rsidR="006A3D50" w:rsidRPr="006A3D50" w:rsidRDefault="006A3D50" w:rsidP="006A3D50">
      <w:pPr>
        <w:spacing w:after="0" w:line="360" w:lineRule="auto"/>
        <w:rPr>
          <w:rFonts w:ascii="Arial" w:hAnsi="Arial" w:cs="Arial"/>
          <w:sz w:val="20"/>
          <w:szCs w:val="20"/>
          <w:lang w:val="en-US"/>
        </w:rPr>
      </w:pPr>
    </w:p>
    <w:p w14:paraId="73396797" w14:textId="019CE4B2" w:rsidR="006A3D50" w:rsidRPr="006A3D50" w:rsidRDefault="006A3D50" w:rsidP="006A3D50">
      <w:pPr>
        <w:spacing w:after="0" w:line="360" w:lineRule="auto"/>
        <w:rPr>
          <w:rFonts w:ascii="Arial" w:hAnsi="Arial" w:cs="Arial"/>
          <w:sz w:val="20"/>
          <w:szCs w:val="20"/>
          <w:lang w:val="en-US"/>
        </w:rPr>
      </w:pPr>
      <w:r w:rsidRPr="006A3D50">
        <w:rPr>
          <w:rFonts w:ascii="Arial" w:hAnsi="Arial" w:cs="Arial"/>
          <w:sz w:val="20"/>
          <w:szCs w:val="20"/>
          <w:lang w:val="en-US"/>
        </w:rPr>
        <w:t xml:space="preserve">The </w:t>
      </w:r>
      <w:r w:rsidR="00DD5410">
        <w:rPr>
          <w:rFonts w:ascii="Arial" w:hAnsi="Arial" w:cs="Arial"/>
          <w:sz w:val="20"/>
          <w:szCs w:val="20"/>
          <w:lang w:val="en-US"/>
        </w:rPr>
        <w:t>CDP</w:t>
      </w:r>
      <w:r w:rsidRPr="006A3D50">
        <w:rPr>
          <w:rFonts w:ascii="Arial" w:hAnsi="Arial" w:cs="Arial"/>
          <w:sz w:val="20"/>
          <w:szCs w:val="20"/>
          <w:lang w:val="en-US"/>
        </w:rPr>
        <w:t>, a non-profit organization founded in 2000, aims to ensure that companies and local authorities publish their environmentally relevant data, such as climate-damaging greenhouse gas emissions and water consumption. Once a year, CDP uses standardized questionnaires to collect data and information on carbon emissions, climate risks, and corporate reduction targets and strategies on a voluntary basis on behalf of investors. Last year, almost 19,000 companies worldwide responded to the CDP questionnaire.</w:t>
      </w:r>
    </w:p>
    <w:p w14:paraId="7C48084F" w14:textId="77777777" w:rsidR="006A3D50" w:rsidRPr="006A3D50" w:rsidRDefault="006A3D50" w:rsidP="006A3D50">
      <w:pPr>
        <w:spacing w:after="0" w:line="360" w:lineRule="auto"/>
        <w:rPr>
          <w:rFonts w:ascii="Arial" w:hAnsi="Arial" w:cs="Arial"/>
          <w:sz w:val="20"/>
          <w:szCs w:val="20"/>
          <w:lang w:val="en-US"/>
        </w:rPr>
      </w:pPr>
    </w:p>
    <w:p w14:paraId="7273B3A9" w14:textId="05D6AC48" w:rsidR="006A3D50" w:rsidRPr="005D776E" w:rsidRDefault="006A3D50" w:rsidP="006A3D50">
      <w:pPr>
        <w:spacing w:after="0" w:line="360" w:lineRule="auto"/>
        <w:rPr>
          <w:rFonts w:ascii="Arial" w:hAnsi="Arial" w:cs="Arial"/>
          <w:sz w:val="20"/>
          <w:szCs w:val="20"/>
          <w:lang w:val="en-US"/>
        </w:rPr>
      </w:pPr>
      <w:r w:rsidRPr="006A3D50">
        <w:rPr>
          <w:rFonts w:ascii="Arial" w:hAnsi="Arial" w:cs="Arial"/>
          <w:sz w:val="20"/>
          <w:szCs w:val="20"/>
          <w:lang w:val="en-US"/>
        </w:rPr>
        <w:t xml:space="preserve">As a CDP-accredited </w:t>
      </w:r>
      <w:r w:rsidR="00DD5410">
        <w:rPr>
          <w:rFonts w:ascii="Arial" w:hAnsi="Arial" w:cs="Arial"/>
          <w:sz w:val="20"/>
          <w:szCs w:val="20"/>
          <w:lang w:val="en-US"/>
        </w:rPr>
        <w:t>partner</w:t>
      </w:r>
      <w:r w:rsidRPr="006A3D50">
        <w:rPr>
          <w:rFonts w:ascii="Arial" w:hAnsi="Arial" w:cs="Arial"/>
          <w:sz w:val="20"/>
          <w:szCs w:val="20"/>
          <w:lang w:val="en-US"/>
        </w:rPr>
        <w:t xml:space="preserve">, TÜV Rheinland can advise companies that want to disclose their data under the CDP on how to collect and document their data to meet the requirements. </w:t>
      </w:r>
      <w:r>
        <w:rPr>
          <w:rFonts w:ascii="Arial" w:hAnsi="Arial" w:cs="Arial"/>
          <w:sz w:val="20"/>
          <w:szCs w:val="20"/>
          <w:lang w:val="en-US"/>
        </w:rPr>
        <w:t>“</w:t>
      </w:r>
      <w:r w:rsidRPr="006A3D50">
        <w:rPr>
          <w:rFonts w:ascii="Arial" w:hAnsi="Arial" w:cs="Arial"/>
          <w:sz w:val="20"/>
          <w:szCs w:val="20"/>
          <w:lang w:val="en-US"/>
        </w:rPr>
        <w:t>More and more companies are embarking on the path to greater sustainability and setting themselves ambitious targets, for example with regard to their carbon emissions. Through accreditation with the CDP, TÜV Rheinland provides those companies that want to take this path with the right support,</w:t>
      </w:r>
      <w:r>
        <w:rPr>
          <w:rFonts w:ascii="Arial" w:hAnsi="Arial" w:cs="Arial"/>
          <w:sz w:val="20"/>
          <w:szCs w:val="20"/>
          <w:lang w:val="en-US"/>
        </w:rPr>
        <w:t>”</w:t>
      </w:r>
      <w:r w:rsidRPr="006A3D50">
        <w:rPr>
          <w:rFonts w:ascii="Arial" w:hAnsi="Arial" w:cs="Arial"/>
          <w:sz w:val="20"/>
          <w:szCs w:val="20"/>
          <w:lang w:val="en-US"/>
        </w:rPr>
        <w:t xml:space="preserve"> </w:t>
      </w:r>
      <w:r w:rsidRPr="002F1D2B">
        <w:rPr>
          <w:rFonts w:ascii="Arial" w:hAnsi="Arial" w:cs="Arial"/>
          <w:sz w:val="20"/>
          <w:szCs w:val="20"/>
          <w:lang w:val="en-US"/>
        </w:rPr>
        <w:t xml:space="preserve">says </w:t>
      </w:r>
      <w:proofErr w:type="spellStart"/>
      <w:r w:rsidR="00DD5410" w:rsidRPr="002F1D2B">
        <w:rPr>
          <w:rFonts w:ascii="Arial" w:hAnsi="Arial" w:cs="Arial"/>
          <w:sz w:val="20"/>
          <w:szCs w:val="20"/>
          <w:lang w:val="en-US"/>
        </w:rPr>
        <w:t>Weimin</w:t>
      </w:r>
      <w:proofErr w:type="spellEnd"/>
      <w:r w:rsidR="00DD5410" w:rsidRPr="002F1D2B">
        <w:rPr>
          <w:rFonts w:ascii="Arial" w:hAnsi="Arial" w:cs="Arial"/>
          <w:sz w:val="20"/>
          <w:szCs w:val="20"/>
          <w:lang w:val="en-US"/>
        </w:rPr>
        <w:t xml:space="preserve"> Fang</w:t>
      </w:r>
      <w:r w:rsidRPr="002F1D2B">
        <w:rPr>
          <w:rFonts w:ascii="Arial" w:hAnsi="Arial" w:cs="Arial"/>
          <w:sz w:val="20"/>
          <w:szCs w:val="20"/>
          <w:lang w:val="en-US"/>
        </w:rPr>
        <w:t xml:space="preserve">, </w:t>
      </w:r>
      <w:r w:rsidR="000E4E52" w:rsidRPr="002F1D2B">
        <w:rPr>
          <w:rFonts w:ascii="Arial" w:hAnsi="Arial" w:cs="Arial"/>
          <w:sz w:val="20"/>
          <w:szCs w:val="20"/>
          <w:lang w:val="en-US"/>
        </w:rPr>
        <w:t xml:space="preserve">Vice President of Customized Services of </w:t>
      </w:r>
      <w:r w:rsidRPr="002F1D2B">
        <w:rPr>
          <w:rFonts w:ascii="Arial" w:hAnsi="Arial" w:cs="Arial"/>
          <w:sz w:val="20"/>
          <w:szCs w:val="20"/>
          <w:lang w:val="en-US"/>
        </w:rPr>
        <w:t>TÜV Rheinland</w:t>
      </w:r>
      <w:r w:rsidR="000E4E52" w:rsidRPr="002F1D2B">
        <w:rPr>
          <w:rFonts w:ascii="Arial" w:hAnsi="Arial" w:cs="Arial"/>
          <w:sz w:val="20"/>
          <w:szCs w:val="20"/>
          <w:lang w:val="en-US"/>
        </w:rPr>
        <w:t xml:space="preserve"> Greater China</w:t>
      </w:r>
      <w:r w:rsidRPr="002F1D2B">
        <w:rPr>
          <w:rFonts w:ascii="Arial" w:hAnsi="Arial" w:cs="Arial"/>
          <w:sz w:val="20"/>
          <w:szCs w:val="20"/>
          <w:lang w:val="en-US"/>
        </w:rPr>
        <w:t>.</w:t>
      </w:r>
    </w:p>
    <w:p w14:paraId="5BC04910" w14:textId="77777777" w:rsidR="005D776E" w:rsidRPr="005D776E" w:rsidRDefault="005D776E" w:rsidP="005D776E">
      <w:pPr>
        <w:spacing w:after="0" w:line="360" w:lineRule="auto"/>
        <w:rPr>
          <w:rFonts w:ascii="Arial" w:hAnsi="Arial" w:cs="Arial"/>
          <w:sz w:val="20"/>
          <w:szCs w:val="20"/>
          <w:lang w:val="en-US"/>
        </w:rPr>
      </w:pPr>
    </w:p>
    <w:p w14:paraId="7ABFCF96" w14:textId="77777777" w:rsidR="00C6773C" w:rsidRPr="00653004" w:rsidRDefault="00C6773C" w:rsidP="00653004">
      <w:pPr>
        <w:tabs>
          <w:tab w:val="left" w:pos="720"/>
          <w:tab w:val="left" w:pos="7371"/>
        </w:tabs>
        <w:spacing w:after="0" w:line="360" w:lineRule="auto"/>
        <w:rPr>
          <w:rFonts w:ascii="Arial" w:hAnsi="Arial" w:cs="Arial"/>
          <w:i/>
          <w:color w:val="000000"/>
          <w:sz w:val="16"/>
          <w:szCs w:val="20"/>
          <w:lang w:val="en-US"/>
        </w:rPr>
      </w:pPr>
    </w:p>
    <w:p w14:paraId="2B8BB976" w14:textId="77777777" w:rsidR="00457A84" w:rsidRPr="00653004" w:rsidRDefault="00A00D40" w:rsidP="00653004">
      <w:pPr>
        <w:autoSpaceDE w:val="0"/>
        <w:autoSpaceDN w:val="0"/>
        <w:spacing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t>
      </w:r>
      <w:proofErr w:type="gramStart"/>
      <w:r w:rsidRPr="00A00D40">
        <w:rPr>
          <w:rFonts w:ascii="Arial" w:hAnsi="Arial" w:cs="Arial"/>
          <w:i/>
          <w:color w:val="000000"/>
          <w:sz w:val="18"/>
          <w:lang w:val="en-US"/>
        </w:rPr>
        <w:t>world’s</w:t>
      </w:r>
      <w:proofErr w:type="gramEnd"/>
      <w:r w:rsidRPr="00A00D40">
        <w:rPr>
          <w:rFonts w:ascii="Arial" w:hAnsi="Arial" w:cs="Arial"/>
          <w:i/>
          <w:color w:val="000000"/>
          <w:sz w:val="18"/>
          <w:lang w:val="en-US"/>
        </w:rPr>
        <w:t xml:space="preserve"> leading testing service providers. It has more than 20,000 employees in over 50 countries and generates annual revenues of around 2.1 billion euros. TÜV </w:t>
      </w:r>
      <w:proofErr w:type="spellStart"/>
      <w:r w:rsidRPr="00A00D40">
        <w:rPr>
          <w:rFonts w:ascii="Arial" w:hAnsi="Arial" w:cs="Arial"/>
          <w:i/>
          <w:color w:val="000000"/>
          <w:sz w:val="18"/>
          <w:lang w:val="en-US"/>
        </w:rPr>
        <w:t>Rheinland’s</w:t>
      </w:r>
      <w:proofErr w:type="spellEnd"/>
      <w:r w:rsidRPr="00A00D40">
        <w:rPr>
          <w:rFonts w:ascii="Arial" w:hAnsi="Arial" w:cs="Arial"/>
          <w:i/>
          <w:color w:val="000000"/>
          <w:sz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7" w:history="1">
        <w:r w:rsidRPr="005D776E">
          <w:rPr>
            <w:rStyle w:val="Hyperlink"/>
            <w:rFonts w:ascii="Arial" w:hAnsi="Arial" w:cs="Arial"/>
            <w:i/>
            <w:sz w:val="18"/>
            <w:lang w:val="en-US"/>
          </w:rPr>
          <w:t>www.tuv.com</w:t>
        </w:r>
      </w:hyperlink>
    </w:p>
    <w:p w14:paraId="2A56A309"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58B94877" w14:textId="77777777"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lastRenderedPageBreak/>
        <w:t>Media c</w:t>
      </w:r>
      <w:r w:rsidR="00457A84" w:rsidRPr="00457A84">
        <w:rPr>
          <w:rFonts w:ascii="Arial" w:hAnsi="Arial" w:cs="Arial"/>
          <w:sz w:val="18"/>
          <w:szCs w:val="20"/>
          <w:lang w:val="en-US"/>
        </w:rPr>
        <w:t xml:space="preserve">ontact: </w:t>
      </w:r>
    </w:p>
    <w:p w14:paraId="571DDFE9" w14:textId="77777777"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3023CFF4" w14:textId="056BE452" w:rsidR="003C722D" w:rsidRPr="00457A84"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8" w:history="1">
        <w:r w:rsidR="00457A84" w:rsidRPr="00457A84">
          <w:rPr>
            <w:rStyle w:val="Hyperlink"/>
            <w:rFonts w:ascii="Arial" w:hAnsi="Arial" w:cs="Arial"/>
            <w:sz w:val="18"/>
            <w:szCs w:val="20"/>
            <w:lang w:val="en-US"/>
          </w:rPr>
          <w:t>www.tuv.com/press</w:t>
        </w:r>
      </w:hyperlink>
      <w:r w:rsidR="00457A84" w:rsidRPr="00457A84">
        <w:rPr>
          <w:rFonts w:ascii="Arial" w:hAnsi="Arial" w:cs="Arial"/>
          <w:sz w:val="18"/>
          <w:szCs w:val="20"/>
          <w:lang w:val="en-US"/>
        </w:rPr>
        <w:t>.</w:t>
      </w:r>
    </w:p>
    <w:sectPr w:rsidR="003C722D" w:rsidRPr="00457A84" w:rsidSect="003C722D">
      <w:headerReference w:type="default" r:id="rId9"/>
      <w:pgSz w:w="11906" w:h="16838" w:code="9"/>
      <w:pgMar w:top="2835" w:right="3117"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D05A8" w16cex:dateUtc="2023-03-03T15:47:00Z"/>
  <w16cex:commentExtensible w16cex:durableId="27AD0554" w16cex:dateUtc="2023-03-03T15:46:00Z"/>
  <w16cex:commentExtensible w16cex:durableId="27AD0611" w16cex:dateUtc="2023-03-03T15:49:00Z"/>
  <w16cex:commentExtensible w16cex:durableId="27AD05F4" w16cex:dateUtc="2023-03-03T15:49:00Z"/>
  <w16cex:commentExtensible w16cex:durableId="27AD07F6" w16cex:dateUtc="2023-03-03T15:57:00Z"/>
  <w16cex:commentExtensible w16cex:durableId="27AD0871" w16cex:dateUtc="2023-03-03T15:59:00Z"/>
  <w16cex:commentExtensible w16cex:durableId="27AD0930" w16cex:dateUtc="2023-03-03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2DF5B8" w16cid:durableId="27AD05A8"/>
  <w16cid:commentId w16cid:paraId="6216E543" w16cid:durableId="27AD0554"/>
  <w16cid:commentId w16cid:paraId="51C8A092" w16cid:durableId="27AD0611"/>
  <w16cid:commentId w16cid:paraId="7908F187" w16cid:durableId="27AD05F4"/>
  <w16cid:commentId w16cid:paraId="0DBFEB3E" w16cid:durableId="27AD07F6"/>
  <w16cid:commentId w16cid:paraId="3B6115C0" w16cid:durableId="27AD0871"/>
  <w16cid:commentId w16cid:paraId="7EB78271" w16cid:durableId="27AD09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CF65D" w14:textId="77777777" w:rsidR="006B0354" w:rsidRDefault="006B0354" w:rsidP="00D72123">
      <w:pPr>
        <w:spacing w:after="0" w:line="240" w:lineRule="auto"/>
      </w:pPr>
      <w:r>
        <w:separator/>
      </w:r>
    </w:p>
  </w:endnote>
  <w:endnote w:type="continuationSeparator" w:id="0">
    <w:p w14:paraId="036229CC" w14:textId="77777777" w:rsidR="006B0354" w:rsidRDefault="006B0354"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00A4" w14:textId="77777777" w:rsidR="006B0354" w:rsidRDefault="006B0354" w:rsidP="00D72123">
      <w:pPr>
        <w:spacing w:after="0" w:line="240" w:lineRule="auto"/>
      </w:pPr>
      <w:r>
        <w:separator/>
      </w:r>
    </w:p>
  </w:footnote>
  <w:footnote w:type="continuationSeparator" w:id="0">
    <w:p w14:paraId="1D73887B" w14:textId="77777777" w:rsidR="006B0354" w:rsidRDefault="006B0354"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7E0D9"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2602A022" wp14:editId="4DC5F62B">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7009DA8B"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A4B26"/>
    <w:rsid w:val="000B6268"/>
    <w:rsid w:val="000E4E52"/>
    <w:rsid w:val="000F2434"/>
    <w:rsid w:val="001073FA"/>
    <w:rsid w:val="00124089"/>
    <w:rsid w:val="00150E4E"/>
    <w:rsid w:val="001644D0"/>
    <w:rsid w:val="001A4F1B"/>
    <w:rsid w:val="001B3AE6"/>
    <w:rsid w:val="00201861"/>
    <w:rsid w:val="002207B1"/>
    <w:rsid w:val="0025449E"/>
    <w:rsid w:val="00264F71"/>
    <w:rsid w:val="002977DD"/>
    <w:rsid w:val="002B4D4D"/>
    <w:rsid w:val="002D64D8"/>
    <w:rsid w:val="002D665E"/>
    <w:rsid w:val="002F1D2B"/>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3D50"/>
    <w:rsid w:val="006A4796"/>
    <w:rsid w:val="006B0354"/>
    <w:rsid w:val="00707004"/>
    <w:rsid w:val="00754CEE"/>
    <w:rsid w:val="007F6349"/>
    <w:rsid w:val="008B1F88"/>
    <w:rsid w:val="008C4EEA"/>
    <w:rsid w:val="008D7592"/>
    <w:rsid w:val="008E1EEC"/>
    <w:rsid w:val="008E3E1F"/>
    <w:rsid w:val="00910393"/>
    <w:rsid w:val="00914B2B"/>
    <w:rsid w:val="00920645"/>
    <w:rsid w:val="00965509"/>
    <w:rsid w:val="00972400"/>
    <w:rsid w:val="009D404E"/>
    <w:rsid w:val="009F1131"/>
    <w:rsid w:val="00A00D40"/>
    <w:rsid w:val="00A112D8"/>
    <w:rsid w:val="00A836B2"/>
    <w:rsid w:val="00A84790"/>
    <w:rsid w:val="00A96D76"/>
    <w:rsid w:val="00AB5977"/>
    <w:rsid w:val="00AC4D80"/>
    <w:rsid w:val="00B065FD"/>
    <w:rsid w:val="00B14C97"/>
    <w:rsid w:val="00B41E60"/>
    <w:rsid w:val="00B457A7"/>
    <w:rsid w:val="00B45F80"/>
    <w:rsid w:val="00B7224A"/>
    <w:rsid w:val="00BB1D8B"/>
    <w:rsid w:val="00BD54D9"/>
    <w:rsid w:val="00C159DC"/>
    <w:rsid w:val="00C23770"/>
    <w:rsid w:val="00C45E98"/>
    <w:rsid w:val="00C56CF8"/>
    <w:rsid w:val="00C6773C"/>
    <w:rsid w:val="00CB2873"/>
    <w:rsid w:val="00D60257"/>
    <w:rsid w:val="00D72123"/>
    <w:rsid w:val="00DD5410"/>
    <w:rsid w:val="00E12BB0"/>
    <w:rsid w:val="00EA487A"/>
    <w:rsid w:val="00EC10CC"/>
    <w:rsid w:val="00EE3C5C"/>
    <w:rsid w:val="00F17684"/>
    <w:rsid w:val="00F53FA1"/>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774F3E"/>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berarbeitung">
    <w:name w:val="Revision"/>
    <w:hidden/>
    <w:uiPriority w:val="99"/>
    <w:semiHidden/>
    <w:rsid w:val="00F53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press" TargetMode="External"/><Relationship Id="rId3" Type="http://schemas.openxmlformats.org/officeDocument/2006/relationships/settings" Target="settings.xml"/><Relationship Id="rId7" Type="http://schemas.openxmlformats.org/officeDocument/2006/relationships/hyperlink" Target="http://www.tuv.com"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0FF42-8399-43AA-9BAC-A6526CF7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TUV</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5</cp:revision>
  <cp:lastPrinted>2017-12-06T08:02:00Z</cp:lastPrinted>
  <dcterms:created xsi:type="dcterms:W3CDTF">2023-03-13T09:22:00Z</dcterms:created>
  <dcterms:modified xsi:type="dcterms:W3CDTF">2023-03-16T06:57:00Z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