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45548" w14:textId="61AD8A08" w:rsidR="00673563" w:rsidRPr="00E124F6" w:rsidRDefault="004D4742" w:rsidP="00673563">
      <w:pPr>
        <w:pStyle w:val="berschrift1"/>
        <w:numPr>
          <w:ilvl w:val="0"/>
          <w:numId w:val="0"/>
        </w:numPr>
        <w:tabs>
          <w:tab w:val="center" w:pos="4536"/>
          <w:tab w:val="right" w:pos="9072"/>
        </w:tabs>
        <w:spacing w:before="0" w:after="0" w:line="360" w:lineRule="auto"/>
        <w:ind w:right="-2"/>
        <w:rPr>
          <w:rFonts w:eastAsia="Times New Roman" w:cs="Arial"/>
          <w:sz w:val="20"/>
          <w:szCs w:val="20"/>
          <w:u w:val="single"/>
          <w:lang w:eastAsia="de-DE"/>
        </w:rPr>
      </w:pPr>
      <w:r>
        <w:rPr>
          <w:rFonts w:eastAsia="Times New Roman" w:cs="Arial"/>
          <w:sz w:val="20"/>
          <w:szCs w:val="20"/>
          <w:u w:val="single"/>
          <w:lang w:eastAsia="de-DE"/>
        </w:rPr>
        <w:t>F</w:t>
      </w:r>
      <w:r w:rsidRPr="00E124F6">
        <w:rPr>
          <w:rFonts w:eastAsia="Times New Roman" w:cs="Arial"/>
          <w:sz w:val="20"/>
          <w:szCs w:val="20"/>
          <w:u w:val="single"/>
          <w:lang w:eastAsia="de-DE"/>
        </w:rPr>
        <w:t>ehlende Backsheet-Konformität</w:t>
      </w:r>
      <w:r>
        <w:rPr>
          <w:rFonts w:eastAsia="Times New Roman" w:cs="Arial"/>
          <w:sz w:val="20"/>
          <w:szCs w:val="20"/>
          <w:u w:val="single"/>
          <w:lang w:eastAsia="de-DE"/>
        </w:rPr>
        <w:t xml:space="preserve"> </w:t>
      </w:r>
      <w:r w:rsidR="00E92778">
        <w:rPr>
          <w:rFonts w:eastAsia="Times New Roman" w:cs="Arial"/>
          <w:sz w:val="20"/>
          <w:szCs w:val="20"/>
          <w:u w:val="single"/>
          <w:lang w:eastAsia="de-DE"/>
        </w:rPr>
        <w:t>sorgt für</w:t>
      </w:r>
      <w:r>
        <w:rPr>
          <w:rFonts w:eastAsia="Times New Roman" w:cs="Arial"/>
          <w:sz w:val="20"/>
          <w:szCs w:val="20"/>
          <w:u w:val="single"/>
          <w:lang w:eastAsia="de-DE"/>
        </w:rPr>
        <w:t xml:space="preserve"> </w:t>
      </w:r>
      <w:r w:rsidR="00A70EA2" w:rsidRPr="00E124F6">
        <w:rPr>
          <w:rFonts w:eastAsia="Times New Roman" w:cs="Arial"/>
          <w:sz w:val="20"/>
          <w:szCs w:val="20"/>
          <w:u w:val="single"/>
          <w:lang w:eastAsia="de-DE"/>
        </w:rPr>
        <w:t>Zertifizierung</w:t>
      </w:r>
      <w:r w:rsidR="00E92778">
        <w:rPr>
          <w:rFonts w:eastAsia="Times New Roman" w:cs="Arial"/>
          <w:sz w:val="20"/>
          <w:szCs w:val="20"/>
          <w:u w:val="single"/>
          <w:lang w:eastAsia="de-DE"/>
        </w:rPr>
        <w:t>sstau</w:t>
      </w:r>
      <w:r w:rsidR="00A70EA2" w:rsidRPr="00E124F6">
        <w:rPr>
          <w:rFonts w:eastAsia="Times New Roman" w:cs="Arial"/>
          <w:sz w:val="20"/>
          <w:szCs w:val="20"/>
          <w:u w:val="single"/>
          <w:lang w:eastAsia="de-DE"/>
        </w:rPr>
        <w:t xml:space="preserve"> </w:t>
      </w:r>
      <w:r w:rsidR="00E92778">
        <w:rPr>
          <w:rFonts w:eastAsia="Times New Roman" w:cs="Arial"/>
          <w:sz w:val="20"/>
          <w:szCs w:val="20"/>
          <w:u w:val="single"/>
          <w:lang w:eastAsia="de-DE"/>
        </w:rPr>
        <w:t>bei</w:t>
      </w:r>
      <w:r w:rsidR="00A70EA2" w:rsidRPr="00E124F6">
        <w:rPr>
          <w:rFonts w:eastAsia="Times New Roman" w:cs="Arial"/>
          <w:sz w:val="20"/>
          <w:szCs w:val="20"/>
          <w:u w:val="single"/>
          <w:lang w:eastAsia="de-DE"/>
        </w:rPr>
        <w:t xml:space="preserve"> PV-Modulen</w:t>
      </w:r>
      <w:r w:rsidR="00903983" w:rsidRPr="00E124F6">
        <w:rPr>
          <w:rFonts w:eastAsia="Times New Roman" w:cs="Arial"/>
          <w:sz w:val="20"/>
          <w:szCs w:val="20"/>
          <w:u w:val="single"/>
          <w:lang w:eastAsia="de-DE"/>
        </w:rPr>
        <w:t xml:space="preserve"> </w:t>
      </w:r>
    </w:p>
    <w:p w14:paraId="3068A4EA" w14:textId="5B99DBFF" w:rsidR="00673563" w:rsidRPr="00E124F6" w:rsidRDefault="0015357D" w:rsidP="00966212">
      <w:pPr>
        <w:spacing w:after="0" w:line="360" w:lineRule="auto"/>
        <w:ind w:right="-2"/>
        <w:rPr>
          <w:rFonts w:ascii="Arial" w:eastAsia="Arial" w:hAnsi="Arial" w:cs="Arial"/>
          <w:sz w:val="20"/>
          <w:szCs w:val="20"/>
        </w:rPr>
      </w:pPr>
      <w:r w:rsidRPr="00E124F6">
        <w:rPr>
          <w:rFonts w:ascii="Arial" w:hAnsi="Arial" w:cs="Arial"/>
          <w:sz w:val="20"/>
          <w:szCs w:val="20"/>
        </w:rPr>
        <w:t xml:space="preserve">Neuer Standard </w:t>
      </w:r>
      <w:r w:rsidR="00DA6FC3" w:rsidRPr="00E124F6">
        <w:rPr>
          <w:rFonts w:ascii="Arial" w:hAnsi="Arial" w:cs="Arial"/>
          <w:sz w:val="20"/>
          <w:szCs w:val="20"/>
        </w:rPr>
        <w:t xml:space="preserve">stellt </w:t>
      </w:r>
      <w:r w:rsidR="006104B6" w:rsidRPr="00E124F6">
        <w:rPr>
          <w:rFonts w:ascii="Arial" w:hAnsi="Arial" w:cs="Arial"/>
          <w:sz w:val="20"/>
          <w:szCs w:val="20"/>
        </w:rPr>
        <w:t xml:space="preserve">viele </w:t>
      </w:r>
      <w:r w:rsidR="00071433">
        <w:rPr>
          <w:rFonts w:ascii="Arial" w:hAnsi="Arial" w:cs="Arial"/>
          <w:sz w:val="20"/>
          <w:szCs w:val="20"/>
        </w:rPr>
        <w:t xml:space="preserve">Front- und </w:t>
      </w:r>
      <w:r w:rsidR="00620709" w:rsidRPr="00E124F6">
        <w:rPr>
          <w:rFonts w:ascii="Arial" w:hAnsi="Arial" w:cs="Arial"/>
          <w:sz w:val="20"/>
          <w:szCs w:val="20"/>
        </w:rPr>
        <w:t>Backsheet-</w:t>
      </w:r>
      <w:r w:rsidR="00DA6FC3" w:rsidRPr="00E124F6">
        <w:rPr>
          <w:rFonts w:ascii="Arial" w:hAnsi="Arial" w:cs="Arial"/>
          <w:sz w:val="20"/>
          <w:szCs w:val="20"/>
        </w:rPr>
        <w:t>Hersteller vor Herausforderung</w:t>
      </w:r>
      <w:r w:rsidR="00F4069E" w:rsidRPr="00E124F6">
        <w:rPr>
          <w:rStyle w:val="Kommentarzeichen"/>
          <w:rFonts w:ascii="Arial" w:hAnsi="Arial" w:cs="Arial"/>
          <w:sz w:val="20"/>
          <w:szCs w:val="20"/>
        </w:rPr>
        <w:t xml:space="preserve"> / </w:t>
      </w:r>
      <w:r w:rsidR="00235A56" w:rsidRPr="00E124F6">
        <w:rPr>
          <w:rFonts w:ascii="Arial" w:eastAsia="Arial" w:hAnsi="Arial" w:cs="Arial"/>
          <w:sz w:val="20"/>
          <w:szCs w:val="20"/>
        </w:rPr>
        <w:t>Hersteller</w:t>
      </w:r>
      <w:r w:rsidR="00152FFF" w:rsidRPr="00E124F6">
        <w:rPr>
          <w:rFonts w:ascii="Arial" w:eastAsia="Arial" w:hAnsi="Arial" w:cs="Arial"/>
          <w:sz w:val="20"/>
          <w:szCs w:val="20"/>
        </w:rPr>
        <w:t xml:space="preserve"> </w:t>
      </w:r>
      <w:r w:rsidR="00E8057A">
        <w:rPr>
          <w:rFonts w:ascii="Arial" w:eastAsia="Arial" w:hAnsi="Arial" w:cs="Arial"/>
          <w:sz w:val="20"/>
          <w:szCs w:val="20"/>
        </w:rPr>
        <w:t xml:space="preserve">sollten Backsheets frühzeitig prüfen lassen </w:t>
      </w:r>
      <w:r w:rsidR="00235A56" w:rsidRPr="00E124F6">
        <w:rPr>
          <w:rFonts w:ascii="Arial" w:eastAsia="Arial" w:hAnsi="Arial" w:cs="Arial"/>
          <w:sz w:val="20"/>
          <w:szCs w:val="20"/>
        </w:rPr>
        <w:t>/</w:t>
      </w:r>
      <w:r w:rsidR="00B26031" w:rsidRPr="00E124F6">
        <w:rPr>
          <w:rFonts w:ascii="Arial" w:eastAsia="Arial" w:hAnsi="Arial" w:cs="Arial"/>
          <w:sz w:val="20"/>
          <w:szCs w:val="20"/>
        </w:rPr>
        <w:t xml:space="preserve"> </w:t>
      </w:r>
      <w:r w:rsidR="00152FFF" w:rsidRPr="00E124F6">
        <w:rPr>
          <w:rFonts w:ascii="Arial" w:eastAsia="Arial" w:hAnsi="Arial" w:cs="Arial"/>
          <w:sz w:val="20"/>
          <w:szCs w:val="20"/>
        </w:rPr>
        <w:t xml:space="preserve">TÜV Rheinland unterstützt bei Sicherstellung der Marktkonformität: </w:t>
      </w:r>
      <w:hyperlink r:id="rId11" w:history="1">
        <w:r w:rsidR="00152FFF" w:rsidRPr="00E124F6">
          <w:rPr>
            <w:rStyle w:val="Hyperlink"/>
            <w:rFonts w:ascii="Arial" w:eastAsia="Arial" w:hAnsi="Arial" w:cs="Arial"/>
            <w:sz w:val="20"/>
            <w:szCs w:val="20"/>
          </w:rPr>
          <w:t>www.tuv.com/solar</w:t>
        </w:r>
      </w:hyperlink>
      <w:r w:rsidR="006933C5" w:rsidRPr="00E124F6">
        <w:rPr>
          <w:rStyle w:val="Hyperlink"/>
          <w:rFonts w:ascii="Arial" w:eastAsia="Arial" w:hAnsi="Arial" w:cs="Arial"/>
          <w:sz w:val="20"/>
          <w:szCs w:val="20"/>
        </w:rPr>
        <w:t xml:space="preserve"> </w:t>
      </w:r>
      <w:r w:rsidR="00B26031" w:rsidRPr="00E124F6">
        <w:rPr>
          <w:rFonts w:ascii="Arial" w:eastAsia="Arial" w:hAnsi="Arial" w:cs="Arial"/>
          <w:sz w:val="20"/>
          <w:szCs w:val="20"/>
        </w:rPr>
        <w:t xml:space="preserve"> </w:t>
      </w:r>
    </w:p>
    <w:p w14:paraId="398B854B" w14:textId="77777777" w:rsidR="00673563" w:rsidRPr="00E124F6" w:rsidRDefault="00673563" w:rsidP="00673563">
      <w:pPr>
        <w:spacing w:after="0" w:line="360" w:lineRule="auto"/>
        <w:ind w:right="-2"/>
        <w:rPr>
          <w:rFonts w:ascii="Arial" w:hAnsi="Arial" w:cs="Arial"/>
          <w:bCs/>
          <w:sz w:val="20"/>
          <w:szCs w:val="20"/>
        </w:rPr>
      </w:pPr>
    </w:p>
    <w:p w14:paraId="6B809055" w14:textId="34D27CBA" w:rsidR="00903B4B" w:rsidRDefault="00E8057A" w:rsidP="001A2B81">
      <w:pPr>
        <w:tabs>
          <w:tab w:val="left" w:pos="720"/>
          <w:tab w:val="left" w:pos="7380"/>
        </w:tabs>
        <w:spacing w:after="0" w:line="360" w:lineRule="auto"/>
        <w:rPr>
          <w:rFonts w:ascii="Arial" w:hAnsi="Arial" w:cs="Arial"/>
          <w:sz w:val="20"/>
          <w:szCs w:val="20"/>
        </w:rPr>
      </w:pPr>
      <w:r>
        <w:rPr>
          <w:rFonts w:ascii="Arial" w:hAnsi="Arial" w:cs="Arial"/>
          <w:sz w:val="20"/>
          <w:szCs w:val="20"/>
        </w:rPr>
        <w:t xml:space="preserve">Photovoltaik-Module (PV-Module) müssen </w:t>
      </w:r>
      <w:r w:rsidR="00546068">
        <w:rPr>
          <w:rFonts w:ascii="Arial" w:hAnsi="Arial" w:cs="Arial"/>
          <w:sz w:val="20"/>
          <w:szCs w:val="20"/>
        </w:rPr>
        <w:t xml:space="preserve">gemäß der überarbeiteten </w:t>
      </w:r>
      <w:r w:rsidR="00546068" w:rsidRPr="00E124F6">
        <w:rPr>
          <w:rFonts w:ascii="Arial" w:hAnsi="Arial" w:cs="Arial"/>
          <w:sz w:val="20"/>
          <w:szCs w:val="20"/>
        </w:rPr>
        <w:t>Normen IEC 61730-1 und -2</w:t>
      </w:r>
      <w:r w:rsidR="00546068">
        <w:rPr>
          <w:rFonts w:ascii="Arial" w:hAnsi="Arial" w:cs="Arial"/>
          <w:sz w:val="20"/>
          <w:szCs w:val="20"/>
        </w:rPr>
        <w:t xml:space="preserve"> </w:t>
      </w:r>
      <w:r w:rsidR="00071433">
        <w:rPr>
          <w:rFonts w:ascii="Arial" w:hAnsi="Arial" w:cs="Arial"/>
          <w:sz w:val="20"/>
          <w:szCs w:val="20"/>
        </w:rPr>
        <w:t>seit Oktober 2023</w:t>
      </w:r>
      <w:r w:rsidR="00B24F8F" w:rsidRPr="00C93817">
        <w:rPr>
          <w:rFonts w:ascii="Arial" w:hAnsi="Arial" w:cs="Arial"/>
          <w:color w:val="FF0000"/>
          <w:sz w:val="20"/>
          <w:szCs w:val="20"/>
        </w:rPr>
        <w:t xml:space="preserve"> </w:t>
      </w:r>
      <w:r w:rsidR="00546068">
        <w:rPr>
          <w:rFonts w:ascii="Arial" w:hAnsi="Arial" w:cs="Arial"/>
          <w:sz w:val="20"/>
          <w:szCs w:val="20"/>
        </w:rPr>
        <w:t xml:space="preserve">neue </w:t>
      </w:r>
      <w:r w:rsidR="00B24F8F" w:rsidRPr="00E124F6">
        <w:rPr>
          <w:rFonts w:ascii="Arial" w:hAnsi="Arial" w:cs="Arial"/>
          <w:sz w:val="20"/>
          <w:szCs w:val="20"/>
        </w:rPr>
        <w:t>Sicherheitsanforderungen</w:t>
      </w:r>
      <w:r w:rsidR="009A045C">
        <w:rPr>
          <w:rFonts w:ascii="Arial" w:hAnsi="Arial" w:cs="Arial"/>
          <w:sz w:val="20"/>
          <w:szCs w:val="20"/>
        </w:rPr>
        <w:t xml:space="preserve"> </w:t>
      </w:r>
      <w:r>
        <w:rPr>
          <w:rFonts w:ascii="Arial" w:hAnsi="Arial" w:cs="Arial"/>
          <w:sz w:val="20"/>
          <w:szCs w:val="20"/>
        </w:rPr>
        <w:t>erfüllen</w:t>
      </w:r>
      <w:r w:rsidR="008F05E0" w:rsidRPr="00E124F6">
        <w:rPr>
          <w:rFonts w:ascii="Arial" w:hAnsi="Arial" w:cs="Arial"/>
          <w:sz w:val="20"/>
          <w:szCs w:val="20"/>
        </w:rPr>
        <w:t xml:space="preserve">. </w:t>
      </w:r>
      <w:r w:rsidR="00C53369" w:rsidRPr="00E124F6">
        <w:rPr>
          <w:rFonts w:ascii="Arial" w:hAnsi="Arial" w:cs="Arial"/>
          <w:sz w:val="20"/>
          <w:szCs w:val="20"/>
        </w:rPr>
        <w:t>Die</w:t>
      </w:r>
      <w:r w:rsidR="00546068">
        <w:rPr>
          <w:rFonts w:ascii="Arial" w:hAnsi="Arial" w:cs="Arial"/>
          <w:sz w:val="20"/>
          <w:szCs w:val="20"/>
        </w:rPr>
        <w:t xml:space="preserve"> Änderungen</w:t>
      </w:r>
      <w:r w:rsidR="00C53369" w:rsidRPr="00E124F6">
        <w:rPr>
          <w:rFonts w:ascii="Arial" w:hAnsi="Arial" w:cs="Arial"/>
          <w:sz w:val="20"/>
          <w:szCs w:val="20"/>
        </w:rPr>
        <w:t xml:space="preserve"> betreffen unter anderem die elektrische Sicherheit und</w:t>
      </w:r>
      <w:r w:rsidR="00F23830" w:rsidRPr="00E124F6">
        <w:rPr>
          <w:rFonts w:ascii="Arial" w:hAnsi="Arial" w:cs="Arial"/>
          <w:sz w:val="20"/>
          <w:szCs w:val="20"/>
        </w:rPr>
        <w:t xml:space="preserve"> Brandsicherheit </w:t>
      </w:r>
      <w:r w:rsidR="00546068">
        <w:rPr>
          <w:rFonts w:ascii="Arial" w:hAnsi="Arial" w:cs="Arial"/>
          <w:sz w:val="20"/>
          <w:szCs w:val="20"/>
        </w:rPr>
        <w:t>bei</w:t>
      </w:r>
      <w:r w:rsidR="00546068" w:rsidRPr="00E124F6">
        <w:rPr>
          <w:rFonts w:ascii="Arial" w:hAnsi="Arial" w:cs="Arial"/>
          <w:sz w:val="20"/>
          <w:szCs w:val="20"/>
        </w:rPr>
        <w:t xml:space="preserve"> mechanische</w:t>
      </w:r>
      <w:r w:rsidR="00546068">
        <w:rPr>
          <w:rFonts w:ascii="Arial" w:hAnsi="Arial" w:cs="Arial"/>
          <w:sz w:val="20"/>
          <w:szCs w:val="20"/>
        </w:rPr>
        <w:t>n</w:t>
      </w:r>
      <w:r w:rsidR="00546068" w:rsidRPr="00E124F6">
        <w:rPr>
          <w:rFonts w:ascii="Arial" w:hAnsi="Arial" w:cs="Arial"/>
          <w:sz w:val="20"/>
          <w:szCs w:val="20"/>
        </w:rPr>
        <w:t xml:space="preserve"> </w:t>
      </w:r>
      <w:r w:rsidR="00B603E6" w:rsidRPr="00E124F6">
        <w:rPr>
          <w:rFonts w:ascii="Arial" w:hAnsi="Arial" w:cs="Arial"/>
          <w:sz w:val="20"/>
          <w:szCs w:val="20"/>
        </w:rPr>
        <w:t xml:space="preserve">und </w:t>
      </w:r>
      <w:r w:rsidR="00546068" w:rsidRPr="00E124F6">
        <w:rPr>
          <w:rFonts w:ascii="Arial" w:hAnsi="Arial" w:cs="Arial"/>
          <w:sz w:val="20"/>
          <w:szCs w:val="20"/>
        </w:rPr>
        <w:t>umweltbedingte</w:t>
      </w:r>
      <w:r w:rsidR="00546068">
        <w:rPr>
          <w:rFonts w:ascii="Arial" w:hAnsi="Arial" w:cs="Arial"/>
          <w:sz w:val="20"/>
          <w:szCs w:val="20"/>
        </w:rPr>
        <w:t>n</w:t>
      </w:r>
      <w:r w:rsidR="00546068" w:rsidRPr="00E124F6">
        <w:rPr>
          <w:rFonts w:ascii="Arial" w:hAnsi="Arial" w:cs="Arial"/>
          <w:sz w:val="20"/>
          <w:szCs w:val="20"/>
        </w:rPr>
        <w:t xml:space="preserve"> </w:t>
      </w:r>
      <w:r w:rsidR="00B603E6" w:rsidRPr="00E124F6">
        <w:rPr>
          <w:rFonts w:ascii="Arial" w:hAnsi="Arial" w:cs="Arial"/>
          <w:sz w:val="20"/>
          <w:szCs w:val="20"/>
        </w:rPr>
        <w:t>Belastungen.</w:t>
      </w:r>
      <w:r>
        <w:rPr>
          <w:rFonts w:ascii="Arial" w:hAnsi="Arial" w:cs="Arial"/>
          <w:sz w:val="20"/>
          <w:szCs w:val="20"/>
        </w:rPr>
        <w:t xml:space="preserve"> </w:t>
      </w:r>
    </w:p>
    <w:p w14:paraId="621AEEFE" w14:textId="77777777" w:rsidR="00F16A17" w:rsidRDefault="00F16A17" w:rsidP="001A2B81">
      <w:pPr>
        <w:tabs>
          <w:tab w:val="left" w:pos="720"/>
          <w:tab w:val="left" w:pos="7380"/>
        </w:tabs>
        <w:spacing w:after="0" w:line="360" w:lineRule="auto"/>
        <w:rPr>
          <w:rFonts w:ascii="Arial" w:hAnsi="Arial" w:cs="Arial"/>
          <w:sz w:val="20"/>
          <w:szCs w:val="20"/>
        </w:rPr>
      </w:pPr>
    </w:p>
    <w:p w14:paraId="10D2A034" w14:textId="7E1EF9A6" w:rsidR="00FC3833" w:rsidRDefault="00FC3833" w:rsidP="00FC3833">
      <w:pPr>
        <w:tabs>
          <w:tab w:val="left" w:pos="720"/>
          <w:tab w:val="left" w:pos="7380"/>
        </w:tabs>
        <w:spacing w:after="0" w:line="360" w:lineRule="auto"/>
        <w:rPr>
          <w:rFonts w:ascii="Arial" w:hAnsi="Arial" w:cs="Arial"/>
          <w:sz w:val="20"/>
          <w:szCs w:val="20"/>
        </w:rPr>
      </w:pPr>
      <w:r>
        <w:rPr>
          <w:rFonts w:ascii="Arial" w:hAnsi="Arial" w:cs="Arial"/>
          <w:sz w:val="20"/>
          <w:szCs w:val="20"/>
        </w:rPr>
        <w:t>Eine wesentliche Änderung</w:t>
      </w:r>
      <w:r w:rsidR="002074F1">
        <w:rPr>
          <w:rFonts w:ascii="Arial" w:hAnsi="Arial" w:cs="Arial"/>
          <w:sz w:val="20"/>
          <w:szCs w:val="20"/>
        </w:rPr>
        <w:t xml:space="preserve"> </w:t>
      </w:r>
      <w:r w:rsidR="004519BE">
        <w:rPr>
          <w:rFonts w:ascii="Arial" w:hAnsi="Arial" w:cs="Arial"/>
          <w:sz w:val="20"/>
          <w:szCs w:val="20"/>
        </w:rPr>
        <w:t>bezieht sich auf</w:t>
      </w:r>
      <w:r w:rsidR="00396B48">
        <w:rPr>
          <w:rFonts w:ascii="Arial" w:hAnsi="Arial" w:cs="Arial"/>
          <w:sz w:val="20"/>
          <w:szCs w:val="20"/>
        </w:rPr>
        <w:t xml:space="preserve"> die</w:t>
      </w:r>
      <w:r w:rsidR="002F1808">
        <w:rPr>
          <w:rFonts w:ascii="Arial" w:hAnsi="Arial" w:cs="Arial"/>
          <w:sz w:val="20"/>
          <w:szCs w:val="20"/>
        </w:rPr>
        <w:t xml:space="preserve"> </w:t>
      </w:r>
      <w:r w:rsidR="00396B48">
        <w:rPr>
          <w:rFonts w:ascii="Arial" w:hAnsi="Arial" w:cs="Arial"/>
          <w:sz w:val="20"/>
          <w:szCs w:val="20"/>
        </w:rPr>
        <w:t xml:space="preserve">eingesetzten </w:t>
      </w:r>
      <w:r w:rsidR="00EE560D">
        <w:rPr>
          <w:rFonts w:ascii="Arial" w:hAnsi="Arial" w:cs="Arial"/>
          <w:sz w:val="20"/>
          <w:szCs w:val="20"/>
        </w:rPr>
        <w:t xml:space="preserve">Front- und </w:t>
      </w:r>
      <w:r w:rsidR="00396B48">
        <w:rPr>
          <w:rFonts w:ascii="Arial" w:hAnsi="Arial" w:cs="Arial"/>
          <w:sz w:val="20"/>
          <w:szCs w:val="20"/>
        </w:rPr>
        <w:t xml:space="preserve">Backsheets. </w:t>
      </w:r>
      <w:r>
        <w:rPr>
          <w:rFonts w:ascii="Arial" w:hAnsi="Arial" w:cs="Arial"/>
          <w:sz w:val="20"/>
          <w:szCs w:val="20"/>
        </w:rPr>
        <w:t>Dabei handelt es sich um die Abdeckung</w:t>
      </w:r>
      <w:r w:rsidR="00EE560D">
        <w:rPr>
          <w:rFonts w:ascii="Arial" w:hAnsi="Arial" w:cs="Arial"/>
          <w:sz w:val="20"/>
          <w:szCs w:val="20"/>
        </w:rPr>
        <w:t xml:space="preserve">en </w:t>
      </w:r>
      <w:r>
        <w:rPr>
          <w:rFonts w:ascii="Arial" w:hAnsi="Arial" w:cs="Arial"/>
          <w:sz w:val="20"/>
          <w:szCs w:val="20"/>
        </w:rPr>
        <w:t>eines PV-Moduls</w:t>
      </w:r>
      <w:r w:rsidR="00092F2C">
        <w:rPr>
          <w:rFonts w:ascii="Arial" w:hAnsi="Arial" w:cs="Arial"/>
          <w:sz w:val="20"/>
          <w:szCs w:val="20"/>
        </w:rPr>
        <w:t>, die</w:t>
      </w:r>
      <w:r>
        <w:rPr>
          <w:rFonts w:ascii="Arial" w:hAnsi="Arial" w:cs="Arial"/>
          <w:sz w:val="20"/>
          <w:szCs w:val="20"/>
        </w:rPr>
        <w:t xml:space="preserve"> das Modul vor Umweltweinflüssen wie zum Beispiel Feuchtigkeit, Schmutz oder mechanischen Belastungen schützen und damit der Gefahr von Kurzschlüssen oder Bränden entgegen</w:t>
      </w:r>
      <w:r w:rsidR="00271014">
        <w:rPr>
          <w:rFonts w:ascii="Arial" w:hAnsi="Arial" w:cs="Arial"/>
          <w:sz w:val="20"/>
          <w:szCs w:val="20"/>
        </w:rPr>
        <w:t>wirken</w:t>
      </w:r>
      <w:r>
        <w:rPr>
          <w:rFonts w:ascii="Arial" w:hAnsi="Arial" w:cs="Arial"/>
          <w:sz w:val="20"/>
          <w:szCs w:val="20"/>
        </w:rPr>
        <w:t>.</w:t>
      </w:r>
      <w:r w:rsidR="00435E35">
        <w:rPr>
          <w:rFonts w:ascii="Arial" w:hAnsi="Arial" w:cs="Arial"/>
          <w:sz w:val="20"/>
          <w:szCs w:val="20"/>
        </w:rPr>
        <w:t xml:space="preserve"> </w:t>
      </w:r>
      <w:r w:rsidR="00435E35" w:rsidRPr="00435E35">
        <w:rPr>
          <w:rFonts w:ascii="Arial" w:hAnsi="Arial" w:cs="Arial"/>
          <w:sz w:val="20"/>
          <w:szCs w:val="20"/>
        </w:rPr>
        <w:t xml:space="preserve">Für eine Modul-Zertifizierung ist es </w:t>
      </w:r>
      <w:r w:rsidR="00071433">
        <w:rPr>
          <w:rFonts w:ascii="Arial" w:hAnsi="Arial" w:cs="Arial"/>
          <w:sz w:val="20"/>
          <w:szCs w:val="20"/>
        </w:rPr>
        <w:t xml:space="preserve">damit nun </w:t>
      </w:r>
      <w:r w:rsidR="00435E35" w:rsidRPr="00435E35">
        <w:rPr>
          <w:rFonts w:ascii="Arial" w:hAnsi="Arial" w:cs="Arial"/>
          <w:sz w:val="20"/>
          <w:szCs w:val="20"/>
        </w:rPr>
        <w:t>notwendig, die verwendeten Front- und Backsheets nach dem Sicherheitsstandard IEC 62788-2-1:2023-08 zu qualifizieren.</w:t>
      </w:r>
      <w:r w:rsidR="00117D36">
        <w:rPr>
          <w:rFonts w:ascii="Arial" w:hAnsi="Arial" w:cs="Arial"/>
          <w:sz w:val="20"/>
          <w:szCs w:val="20"/>
        </w:rPr>
        <w:t xml:space="preserve"> </w:t>
      </w:r>
      <w:r w:rsidR="00685725">
        <w:rPr>
          <w:rFonts w:ascii="Arial" w:hAnsi="Arial" w:cs="Arial"/>
          <w:sz w:val="20"/>
          <w:szCs w:val="20"/>
        </w:rPr>
        <w:t xml:space="preserve">Doch hier haben viele </w:t>
      </w:r>
      <w:r w:rsidR="00071433">
        <w:rPr>
          <w:rFonts w:ascii="Arial" w:hAnsi="Arial" w:cs="Arial"/>
          <w:sz w:val="20"/>
          <w:szCs w:val="20"/>
        </w:rPr>
        <w:t xml:space="preserve">Front- und </w:t>
      </w:r>
      <w:r w:rsidR="00685725">
        <w:rPr>
          <w:rFonts w:ascii="Arial" w:hAnsi="Arial" w:cs="Arial"/>
          <w:sz w:val="20"/>
          <w:szCs w:val="20"/>
        </w:rPr>
        <w:t>Backsheet-Hersteller Nachholbedarf</w:t>
      </w:r>
      <w:r w:rsidR="005609F7">
        <w:rPr>
          <w:rFonts w:ascii="Arial" w:hAnsi="Arial" w:cs="Arial"/>
          <w:sz w:val="20"/>
          <w:szCs w:val="20"/>
        </w:rPr>
        <w:t xml:space="preserve"> –</w:t>
      </w:r>
      <w:r w:rsidR="00B82FFE">
        <w:rPr>
          <w:rFonts w:ascii="Arial" w:hAnsi="Arial" w:cs="Arial"/>
          <w:sz w:val="20"/>
          <w:szCs w:val="20"/>
        </w:rPr>
        <w:t xml:space="preserve"> was die Zertifizierung von PV-Modulen nach neuem Standard insgesamt verzögert.</w:t>
      </w:r>
    </w:p>
    <w:p w14:paraId="7107623F" w14:textId="77777777" w:rsidR="00685725" w:rsidRDefault="00685725" w:rsidP="00FC3833">
      <w:pPr>
        <w:tabs>
          <w:tab w:val="left" w:pos="720"/>
          <w:tab w:val="left" w:pos="7380"/>
        </w:tabs>
        <w:spacing w:after="0" w:line="360" w:lineRule="auto"/>
        <w:rPr>
          <w:rFonts w:ascii="Arial" w:hAnsi="Arial" w:cs="Arial"/>
          <w:sz w:val="20"/>
          <w:szCs w:val="20"/>
        </w:rPr>
      </w:pPr>
    </w:p>
    <w:p w14:paraId="1CD2B4FD" w14:textId="1ACFA7AD" w:rsidR="00903B4B" w:rsidRDefault="001B78F4" w:rsidP="001A2B81">
      <w:pPr>
        <w:tabs>
          <w:tab w:val="left" w:pos="720"/>
          <w:tab w:val="left" w:pos="7380"/>
        </w:tabs>
        <w:spacing w:after="0" w:line="360" w:lineRule="auto"/>
        <w:rPr>
          <w:rFonts w:ascii="Arial" w:eastAsia="Arial" w:hAnsi="Arial" w:cs="Arial"/>
          <w:sz w:val="20"/>
          <w:szCs w:val="20"/>
        </w:rPr>
      </w:pPr>
      <w:r>
        <w:rPr>
          <w:rFonts w:ascii="Arial" w:hAnsi="Arial" w:cs="Arial"/>
          <w:sz w:val="20"/>
          <w:szCs w:val="20"/>
        </w:rPr>
        <w:t>„</w:t>
      </w:r>
      <w:r w:rsidR="00E8057A">
        <w:rPr>
          <w:rFonts w:ascii="Arial" w:hAnsi="Arial" w:cs="Arial"/>
          <w:sz w:val="20"/>
          <w:szCs w:val="20"/>
        </w:rPr>
        <w:t>Was viele Hersteller unterschätzen: Die</w:t>
      </w:r>
      <w:r w:rsidRPr="001B78F4">
        <w:rPr>
          <w:rFonts w:ascii="Arial" w:hAnsi="Arial" w:cs="Arial"/>
          <w:sz w:val="20"/>
          <w:szCs w:val="20"/>
        </w:rPr>
        <w:t xml:space="preserve"> Prüfung von Front- und Backsheets nach IEC 62788-2-1:2023-08 </w:t>
      </w:r>
      <w:r w:rsidR="00E8057A">
        <w:rPr>
          <w:rFonts w:ascii="Arial" w:hAnsi="Arial" w:cs="Arial"/>
          <w:sz w:val="20"/>
          <w:szCs w:val="20"/>
        </w:rPr>
        <w:t xml:space="preserve">dauert </w:t>
      </w:r>
      <w:r w:rsidRPr="001B78F4">
        <w:rPr>
          <w:rFonts w:ascii="Arial" w:hAnsi="Arial" w:cs="Arial"/>
          <w:sz w:val="20"/>
          <w:szCs w:val="20"/>
        </w:rPr>
        <w:t xml:space="preserve">teils </w:t>
      </w:r>
      <w:r w:rsidR="00E8057A">
        <w:rPr>
          <w:rFonts w:ascii="Arial" w:hAnsi="Arial" w:cs="Arial"/>
          <w:sz w:val="20"/>
          <w:szCs w:val="20"/>
        </w:rPr>
        <w:t xml:space="preserve">sehr </w:t>
      </w:r>
      <w:r w:rsidRPr="001B78F4">
        <w:rPr>
          <w:rFonts w:ascii="Arial" w:hAnsi="Arial" w:cs="Arial"/>
          <w:sz w:val="20"/>
          <w:szCs w:val="20"/>
        </w:rPr>
        <w:t>lange</w:t>
      </w:r>
      <w:r w:rsidR="00071433">
        <w:rPr>
          <w:rFonts w:ascii="Arial" w:hAnsi="Arial" w:cs="Arial"/>
          <w:sz w:val="20"/>
          <w:szCs w:val="20"/>
        </w:rPr>
        <w:t>. Bestimmte Langzeitprüfungen umfassen 5.000 Prüfstunden und laufen bis zu 30 Wochen</w:t>
      </w:r>
      <w:r>
        <w:rPr>
          <w:rFonts w:ascii="Arial" w:hAnsi="Arial" w:cs="Arial"/>
          <w:sz w:val="20"/>
          <w:szCs w:val="20"/>
        </w:rPr>
        <w:t>“</w:t>
      </w:r>
      <w:r w:rsidR="00E82497">
        <w:rPr>
          <w:rFonts w:ascii="Arial" w:hAnsi="Arial" w:cs="Arial"/>
          <w:sz w:val="20"/>
          <w:szCs w:val="20"/>
        </w:rPr>
        <w:t>, e</w:t>
      </w:r>
      <w:r w:rsidR="00E82497" w:rsidRPr="00E82497">
        <w:rPr>
          <w:rFonts w:ascii="Arial" w:hAnsi="Arial" w:cs="Arial"/>
          <w:sz w:val="20"/>
          <w:szCs w:val="20"/>
        </w:rPr>
        <w:t>rklärt Roman Brück, Solar- und Prüfexperte von TÜV Rheinland.</w:t>
      </w:r>
      <w:r w:rsidR="00E97BCE">
        <w:rPr>
          <w:rFonts w:ascii="Arial" w:hAnsi="Arial" w:cs="Arial"/>
          <w:sz w:val="20"/>
          <w:szCs w:val="20"/>
        </w:rPr>
        <w:t xml:space="preserve"> </w:t>
      </w:r>
      <w:r w:rsidR="00BE0C78">
        <w:rPr>
          <w:rFonts w:ascii="Arial" w:hAnsi="Arial" w:cs="Arial"/>
          <w:sz w:val="20"/>
          <w:szCs w:val="20"/>
        </w:rPr>
        <w:t>„</w:t>
      </w:r>
      <w:r w:rsidR="00333047">
        <w:rPr>
          <w:rFonts w:ascii="Arial" w:hAnsi="Arial" w:cs="Arial"/>
          <w:sz w:val="20"/>
          <w:szCs w:val="20"/>
        </w:rPr>
        <w:t>Im Moment</w:t>
      </w:r>
      <w:r w:rsidR="00712233">
        <w:rPr>
          <w:rFonts w:ascii="Arial" w:hAnsi="Arial" w:cs="Arial"/>
          <w:sz w:val="20"/>
          <w:szCs w:val="20"/>
        </w:rPr>
        <w:t xml:space="preserve"> herrscht </w:t>
      </w:r>
      <w:r w:rsidR="00E8057A">
        <w:rPr>
          <w:rFonts w:ascii="Arial" w:hAnsi="Arial" w:cs="Arial"/>
          <w:sz w:val="20"/>
          <w:szCs w:val="20"/>
        </w:rPr>
        <w:t xml:space="preserve">auf dem Markt </w:t>
      </w:r>
      <w:r w:rsidR="00546068">
        <w:rPr>
          <w:rFonts w:ascii="Arial" w:hAnsi="Arial" w:cs="Arial"/>
          <w:sz w:val="20"/>
          <w:szCs w:val="20"/>
        </w:rPr>
        <w:t xml:space="preserve">zwar </w:t>
      </w:r>
      <w:r w:rsidR="00712233">
        <w:rPr>
          <w:rFonts w:ascii="Arial" w:hAnsi="Arial" w:cs="Arial"/>
          <w:sz w:val="20"/>
          <w:szCs w:val="20"/>
        </w:rPr>
        <w:t xml:space="preserve">ein Überangebot </w:t>
      </w:r>
      <w:r w:rsidR="00E16DC2">
        <w:rPr>
          <w:rFonts w:ascii="Arial" w:hAnsi="Arial" w:cs="Arial"/>
          <w:sz w:val="20"/>
          <w:szCs w:val="20"/>
        </w:rPr>
        <w:t>an PV-Modulen</w:t>
      </w:r>
      <w:r w:rsidR="00333047">
        <w:rPr>
          <w:rFonts w:ascii="Arial" w:hAnsi="Arial" w:cs="Arial"/>
          <w:sz w:val="20"/>
          <w:szCs w:val="20"/>
        </w:rPr>
        <w:t xml:space="preserve">. Damit es </w:t>
      </w:r>
      <w:r w:rsidR="00546068">
        <w:rPr>
          <w:rFonts w:ascii="Arial" w:hAnsi="Arial" w:cs="Arial"/>
          <w:sz w:val="20"/>
          <w:szCs w:val="20"/>
        </w:rPr>
        <w:t xml:space="preserve">auch </w:t>
      </w:r>
      <w:r w:rsidR="00333047">
        <w:rPr>
          <w:rFonts w:ascii="Arial" w:hAnsi="Arial" w:cs="Arial"/>
          <w:sz w:val="20"/>
          <w:szCs w:val="20"/>
        </w:rPr>
        <w:t>künftig zu keinen Engpässen kommt</w:t>
      </w:r>
      <w:r w:rsidR="00932995">
        <w:rPr>
          <w:rFonts w:ascii="Arial" w:hAnsi="Arial" w:cs="Arial"/>
          <w:sz w:val="20"/>
          <w:szCs w:val="20"/>
        </w:rPr>
        <w:t xml:space="preserve">, </w:t>
      </w:r>
      <w:r w:rsidR="00932995" w:rsidRPr="001B78F4">
        <w:rPr>
          <w:rFonts w:ascii="Arial" w:hAnsi="Arial" w:cs="Arial"/>
          <w:sz w:val="20"/>
          <w:szCs w:val="20"/>
        </w:rPr>
        <w:t xml:space="preserve">ist es für Hersteller entscheidend, diesen neuen Standard zu verstehen, zu befolgen und </w:t>
      </w:r>
      <w:r w:rsidR="00E8057A">
        <w:rPr>
          <w:rFonts w:ascii="Arial" w:hAnsi="Arial" w:cs="Arial"/>
          <w:sz w:val="20"/>
          <w:szCs w:val="20"/>
        </w:rPr>
        <w:t xml:space="preserve">die </w:t>
      </w:r>
      <w:r w:rsidR="00E8057A" w:rsidRPr="001B78F4">
        <w:rPr>
          <w:rFonts w:ascii="Arial" w:hAnsi="Arial" w:cs="Arial"/>
          <w:sz w:val="20"/>
          <w:szCs w:val="20"/>
        </w:rPr>
        <w:t>Front</w:t>
      </w:r>
      <w:r w:rsidR="00E8057A">
        <w:rPr>
          <w:rFonts w:ascii="Arial" w:hAnsi="Arial" w:cs="Arial"/>
          <w:sz w:val="20"/>
          <w:szCs w:val="20"/>
        </w:rPr>
        <w:t>-</w:t>
      </w:r>
      <w:r w:rsidR="00E8057A" w:rsidRPr="001B78F4">
        <w:rPr>
          <w:rFonts w:ascii="Arial" w:hAnsi="Arial" w:cs="Arial"/>
          <w:sz w:val="20"/>
          <w:szCs w:val="20"/>
        </w:rPr>
        <w:t xml:space="preserve"> und Backsheets </w:t>
      </w:r>
      <w:r w:rsidR="00E8057A">
        <w:rPr>
          <w:rFonts w:ascii="Arial" w:hAnsi="Arial" w:cs="Arial"/>
          <w:sz w:val="20"/>
          <w:szCs w:val="20"/>
        </w:rPr>
        <w:t xml:space="preserve">bereits </w:t>
      </w:r>
      <w:r w:rsidR="00932995" w:rsidRPr="001B78F4">
        <w:rPr>
          <w:rFonts w:ascii="Arial" w:hAnsi="Arial" w:cs="Arial"/>
          <w:sz w:val="20"/>
          <w:szCs w:val="20"/>
        </w:rPr>
        <w:t xml:space="preserve">in einer frühen Projektphase </w:t>
      </w:r>
      <w:r w:rsidR="00E8057A">
        <w:rPr>
          <w:rFonts w:ascii="Arial" w:hAnsi="Arial" w:cs="Arial"/>
          <w:sz w:val="20"/>
          <w:szCs w:val="20"/>
        </w:rPr>
        <w:t xml:space="preserve">prüfen </w:t>
      </w:r>
      <w:r w:rsidR="00932995" w:rsidRPr="001B78F4">
        <w:rPr>
          <w:rFonts w:ascii="Arial" w:hAnsi="Arial" w:cs="Arial"/>
          <w:sz w:val="20"/>
          <w:szCs w:val="20"/>
        </w:rPr>
        <w:t xml:space="preserve">zu </w:t>
      </w:r>
      <w:r w:rsidR="00E8057A">
        <w:rPr>
          <w:rFonts w:ascii="Arial" w:hAnsi="Arial" w:cs="Arial"/>
          <w:sz w:val="20"/>
          <w:szCs w:val="20"/>
        </w:rPr>
        <w:t>lassen</w:t>
      </w:r>
      <w:r w:rsidR="00932995">
        <w:rPr>
          <w:rFonts w:ascii="Arial" w:hAnsi="Arial" w:cs="Arial"/>
          <w:sz w:val="20"/>
          <w:szCs w:val="20"/>
        </w:rPr>
        <w:t>.“</w:t>
      </w:r>
      <w:r w:rsidR="0026763E">
        <w:rPr>
          <w:rFonts w:ascii="Arial" w:hAnsi="Arial" w:cs="Arial"/>
          <w:sz w:val="20"/>
          <w:szCs w:val="20"/>
        </w:rPr>
        <w:t xml:space="preserve"> TÜV Rheinland unterstützt dabei mit entsprechenden Prüf- und Qualifizierungsdienstleistungen</w:t>
      </w:r>
      <w:r w:rsidR="00E63AFC">
        <w:rPr>
          <w:rFonts w:ascii="Arial" w:hAnsi="Arial" w:cs="Arial"/>
          <w:sz w:val="20"/>
          <w:szCs w:val="20"/>
        </w:rPr>
        <w:t>:</w:t>
      </w:r>
      <w:r w:rsidR="000B491B">
        <w:rPr>
          <w:rFonts w:ascii="Arial" w:hAnsi="Arial" w:cs="Arial"/>
          <w:sz w:val="20"/>
          <w:szCs w:val="20"/>
        </w:rPr>
        <w:t xml:space="preserve"> </w:t>
      </w:r>
      <w:hyperlink r:id="rId12" w:history="1">
        <w:r w:rsidR="00176DBE" w:rsidRPr="00BD622B">
          <w:rPr>
            <w:rStyle w:val="Hyperlink"/>
            <w:rFonts w:ascii="Arial" w:eastAsia="Arial" w:hAnsi="Arial" w:cs="Arial"/>
            <w:sz w:val="20"/>
            <w:szCs w:val="20"/>
          </w:rPr>
          <w:t>www.tuv.com/solar</w:t>
        </w:r>
      </w:hyperlink>
    </w:p>
    <w:p w14:paraId="0C877EAA" w14:textId="77777777" w:rsidR="00343408" w:rsidRDefault="00343408" w:rsidP="001A2B81">
      <w:pPr>
        <w:tabs>
          <w:tab w:val="left" w:pos="720"/>
          <w:tab w:val="left" w:pos="7380"/>
        </w:tabs>
        <w:spacing w:after="0" w:line="360" w:lineRule="auto"/>
        <w:rPr>
          <w:rFonts w:ascii="Arial" w:hAnsi="Arial" w:cs="Arial"/>
          <w:sz w:val="20"/>
          <w:szCs w:val="20"/>
        </w:rPr>
      </w:pPr>
    </w:p>
    <w:p w14:paraId="174843C1" w14:textId="77777777" w:rsidR="007C64B0" w:rsidRDefault="007C64B0" w:rsidP="001A2B81">
      <w:pPr>
        <w:tabs>
          <w:tab w:val="left" w:pos="720"/>
          <w:tab w:val="left" w:pos="7380"/>
        </w:tabs>
        <w:spacing w:after="0" w:line="360" w:lineRule="auto"/>
        <w:rPr>
          <w:rFonts w:ascii="Arial" w:hAnsi="Arial" w:cs="Arial"/>
          <w:sz w:val="20"/>
          <w:szCs w:val="20"/>
        </w:rPr>
      </w:pPr>
    </w:p>
    <w:p w14:paraId="1D298006" w14:textId="24203276" w:rsidR="00713E20" w:rsidRPr="00071433" w:rsidRDefault="00713E20" w:rsidP="00071433">
      <w:pPr>
        <w:tabs>
          <w:tab w:val="left" w:pos="720"/>
          <w:tab w:val="left" w:pos="7380"/>
        </w:tabs>
        <w:spacing w:after="0" w:line="360" w:lineRule="auto"/>
        <w:rPr>
          <w:rFonts w:ascii="Arial" w:hAnsi="Arial" w:cs="Arial"/>
          <w:color w:val="000000"/>
          <w:sz w:val="20"/>
          <w:szCs w:val="20"/>
        </w:rPr>
      </w:pPr>
      <w:r w:rsidRPr="00713E20">
        <w:rPr>
          <w:rFonts w:ascii="Arial" w:hAnsi="Arial" w:cs="Arial"/>
          <w:i/>
          <w:iCs/>
          <w:sz w:val="18"/>
          <w:szCs w:val="18"/>
        </w:rPr>
        <w:t>Sicherheit und Qualität in fast allen Wirtschafts- und Lebensbereichen: Dafür steht TÜV Rheinland. Das Unternehmen ist seit mehr als 150 Jahren tätig und zählt zu den weltweit führenden Prüfdienstleistern. TÜV Rheinland hat mehr als 2</w:t>
      </w:r>
      <w:r w:rsidR="00A917A6">
        <w:rPr>
          <w:rFonts w:ascii="Arial" w:hAnsi="Arial" w:cs="Arial"/>
          <w:i/>
          <w:iCs/>
          <w:sz w:val="18"/>
          <w:szCs w:val="18"/>
        </w:rPr>
        <w:t>2</w:t>
      </w:r>
      <w:r w:rsidRPr="00713E20">
        <w:rPr>
          <w:rFonts w:ascii="Arial" w:hAnsi="Arial" w:cs="Arial"/>
          <w:i/>
          <w:iCs/>
          <w:sz w:val="18"/>
          <w:szCs w:val="18"/>
        </w:rPr>
        <w:t xml:space="preserve">.000 Mitarbeiterinnen und Mitarbeiter in über 50 Ländern und erzielt einen Jahresumsatz von </w:t>
      </w:r>
      <w:r w:rsidR="00A917A6">
        <w:rPr>
          <w:rFonts w:ascii="Arial" w:hAnsi="Arial" w:cs="Arial"/>
          <w:i/>
          <w:iCs/>
          <w:sz w:val="18"/>
          <w:szCs w:val="18"/>
        </w:rPr>
        <w:t xml:space="preserve">mehr als </w:t>
      </w:r>
      <w:r w:rsidRPr="00713E20">
        <w:rPr>
          <w:rFonts w:ascii="Arial" w:hAnsi="Arial" w:cs="Arial"/>
          <w:i/>
          <w:iCs/>
          <w:sz w:val="18"/>
          <w:szCs w:val="18"/>
        </w:rPr>
        <w:t>2,</w:t>
      </w:r>
      <w:r w:rsidR="00A917A6">
        <w:rPr>
          <w:rFonts w:ascii="Arial" w:hAnsi="Arial" w:cs="Arial"/>
          <w:i/>
          <w:iCs/>
          <w:sz w:val="18"/>
          <w:szCs w:val="18"/>
        </w:rPr>
        <w:t>4</w:t>
      </w:r>
      <w:r w:rsidRPr="00713E20">
        <w:rPr>
          <w:rFonts w:ascii="Arial" w:hAnsi="Arial" w:cs="Arial"/>
          <w:i/>
          <w:iCs/>
          <w:sz w:val="18"/>
          <w:szCs w:val="18"/>
        </w:rPr>
        <w:t xml:space="preserve"> Milliarden Euro. Die hoch qualifizierten Expertinnen und Experten von TÜV Rheinland prüfen rund um den Globus technische Anlagen und Produkte, begleiten Innovationen in Technik und </w:t>
      </w:r>
      <w:r w:rsidRPr="00713E20">
        <w:rPr>
          <w:rFonts w:ascii="Arial" w:hAnsi="Arial" w:cs="Arial"/>
          <w:i/>
          <w:iCs/>
          <w:sz w:val="18"/>
          <w:szCs w:val="18"/>
        </w:rPr>
        <w:lastRenderedPageBreak/>
        <w:t xml:space="preserve">Wirtschaft, trainieren Menschen </w:t>
      </w:r>
      <w:proofErr w:type="gramStart"/>
      <w:r w:rsidRPr="00713E20">
        <w:rPr>
          <w:rFonts w:ascii="Arial" w:hAnsi="Arial" w:cs="Arial"/>
          <w:i/>
          <w:iCs/>
          <w:sz w:val="18"/>
          <w:szCs w:val="18"/>
        </w:rPr>
        <w:t>in zahlreichen Berufen und zertifizieren</w:t>
      </w:r>
      <w:proofErr w:type="gramEnd"/>
      <w:r w:rsidRPr="00713E20">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3" w:history="1">
        <w:r w:rsidRPr="00713E20">
          <w:rPr>
            <w:rStyle w:val="Hyperlink"/>
            <w:rFonts w:ascii="Arial" w:hAnsi="Arial" w:cs="Arial"/>
            <w:i/>
            <w:iCs/>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3A49A383"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4"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5" w:history="1">
        <w:r w:rsidRPr="00713E20">
          <w:rPr>
            <w:rStyle w:val="Hyperlink"/>
            <w:rFonts w:ascii="Arial" w:hAnsi="Arial" w:cs="Arial"/>
            <w:sz w:val="20"/>
            <w:szCs w:val="20"/>
          </w:rPr>
          <w:t>www.tuv.com/presse</w:t>
        </w:r>
      </w:hyperlink>
      <w:r w:rsidR="00406AAA">
        <w:rPr>
          <w:rFonts w:ascii="Arial" w:hAnsi="Arial" w:cs="Arial"/>
          <w:sz w:val="20"/>
          <w:szCs w:val="20"/>
        </w:rPr>
        <w:t>.</w:t>
      </w:r>
    </w:p>
    <w:sectPr w:rsidR="003C722D" w:rsidRPr="00713E20" w:rsidSect="003C722D">
      <w:headerReference w:type="default" r:id="rId16"/>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8DA9D" w14:textId="77777777" w:rsidR="00E16EF4" w:rsidRDefault="00E16EF4" w:rsidP="00D72123">
      <w:pPr>
        <w:spacing w:after="0" w:line="240" w:lineRule="auto"/>
      </w:pPr>
      <w:r>
        <w:separator/>
      </w:r>
    </w:p>
  </w:endnote>
  <w:endnote w:type="continuationSeparator" w:id="0">
    <w:p w14:paraId="3841258C" w14:textId="77777777" w:rsidR="00E16EF4" w:rsidRDefault="00E16EF4" w:rsidP="00D72123">
      <w:pPr>
        <w:spacing w:after="0" w:line="240" w:lineRule="auto"/>
      </w:pPr>
      <w:r>
        <w:continuationSeparator/>
      </w:r>
    </w:p>
  </w:endnote>
  <w:endnote w:type="continuationNotice" w:id="1">
    <w:p w14:paraId="58FC45BC" w14:textId="77777777" w:rsidR="00E16EF4" w:rsidRDefault="00E16E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D1B35" w14:textId="77777777" w:rsidR="00E16EF4" w:rsidRDefault="00E16EF4" w:rsidP="00D72123">
      <w:pPr>
        <w:spacing w:after="0" w:line="240" w:lineRule="auto"/>
      </w:pPr>
      <w:r>
        <w:separator/>
      </w:r>
    </w:p>
  </w:footnote>
  <w:footnote w:type="continuationSeparator" w:id="0">
    <w:p w14:paraId="7472723A" w14:textId="77777777" w:rsidR="00E16EF4" w:rsidRDefault="00E16EF4" w:rsidP="00D72123">
      <w:pPr>
        <w:spacing w:after="0" w:line="240" w:lineRule="auto"/>
      </w:pPr>
      <w:r>
        <w:continuationSeparator/>
      </w:r>
    </w:p>
  </w:footnote>
  <w:footnote w:type="continuationNotice" w:id="1">
    <w:p w14:paraId="2416203F" w14:textId="77777777" w:rsidR="00E16EF4" w:rsidRDefault="00E16E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27479340">
    <w:abstractNumId w:val="1"/>
  </w:num>
  <w:num w:numId="2" w16cid:durableId="68448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54D0A"/>
    <w:rsid w:val="00061BAD"/>
    <w:rsid w:val="00064B9D"/>
    <w:rsid w:val="0006533A"/>
    <w:rsid w:val="00071433"/>
    <w:rsid w:val="0007673C"/>
    <w:rsid w:val="00092F2C"/>
    <w:rsid w:val="000A1D15"/>
    <w:rsid w:val="000A4B26"/>
    <w:rsid w:val="000B491B"/>
    <w:rsid w:val="000C267F"/>
    <w:rsid w:val="000C65BE"/>
    <w:rsid w:val="000D3344"/>
    <w:rsid w:val="000E1C4C"/>
    <w:rsid w:val="000E72A6"/>
    <w:rsid w:val="000F076A"/>
    <w:rsid w:val="000F2434"/>
    <w:rsid w:val="001073FA"/>
    <w:rsid w:val="00116BAB"/>
    <w:rsid w:val="00117D36"/>
    <w:rsid w:val="00124089"/>
    <w:rsid w:val="001307CF"/>
    <w:rsid w:val="00150E4E"/>
    <w:rsid w:val="00152FFF"/>
    <w:rsid w:val="0015357D"/>
    <w:rsid w:val="00154D0C"/>
    <w:rsid w:val="001644D0"/>
    <w:rsid w:val="001673F5"/>
    <w:rsid w:val="00176DBE"/>
    <w:rsid w:val="001775E7"/>
    <w:rsid w:val="00181C2F"/>
    <w:rsid w:val="001953CF"/>
    <w:rsid w:val="001A2B81"/>
    <w:rsid w:val="001B1ECA"/>
    <w:rsid w:val="001B78F4"/>
    <w:rsid w:val="001D18D1"/>
    <w:rsid w:val="001E4007"/>
    <w:rsid w:val="0020160A"/>
    <w:rsid w:val="00201861"/>
    <w:rsid w:val="002074F1"/>
    <w:rsid w:val="002207B1"/>
    <w:rsid w:val="00232144"/>
    <w:rsid w:val="00233554"/>
    <w:rsid w:val="00234EEB"/>
    <w:rsid w:val="00235A56"/>
    <w:rsid w:val="0025449E"/>
    <w:rsid w:val="00264F71"/>
    <w:rsid w:val="0026763E"/>
    <w:rsid w:val="00271014"/>
    <w:rsid w:val="00293742"/>
    <w:rsid w:val="002977DD"/>
    <w:rsid w:val="002A3CC4"/>
    <w:rsid w:val="002A5633"/>
    <w:rsid w:val="002B4D4D"/>
    <w:rsid w:val="002D64D8"/>
    <w:rsid w:val="002D665E"/>
    <w:rsid w:val="002F0722"/>
    <w:rsid w:val="002F1808"/>
    <w:rsid w:val="003024C7"/>
    <w:rsid w:val="003222D6"/>
    <w:rsid w:val="0033047B"/>
    <w:rsid w:val="00330B36"/>
    <w:rsid w:val="00333047"/>
    <w:rsid w:val="00343408"/>
    <w:rsid w:val="0034437C"/>
    <w:rsid w:val="00356470"/>
    <w:rsid w:val="0035674C"/>
    <w:rsid w:val="00356FA8"/>
    <w:rsid w:val="00357838"/>
    <w:rsid w:val="003871F4"/>
    <w:rsid w:val="00396B48"/>
    <w:rsid w:val="003A1B0D"/>
    <w:rsid w:val="003B1F84"/>
    <w:rsid w:val="003B66DE"/>
    <w:rsid w:val="003C722D"/>
    <w:rsid w:val="003E70CB"/>
    <w:rsid w:val="00406AAA"/>
    <w:rsid w:val="00417DE6"/>
    <w:rsid w:val="00431F6C"/>
    <w:rsid w:val="00435E35"/>
    <w:rsid w:val="00447F29"/>
    <w:rsid w:val="004519BE"/>
    <w:rsid w:val="004529D0"/>
    <w:rsid w:val="00461A1B"/>
    <w:rsid w:val="004869D2"/>
    <w:rsid w:val="004A6A83"/>
    <w:rsid w:val="004D4742"/>
    <w:rsid w:val="004D79B8"/>
    <w:rsid w:val="004E0AFA"/>
    <w:rsid w:val="004F0C38"/>
    <w:rsid w:val="00500879"/>
    <w:rsid w:val="005023C9"/>
    <w:rsid w:val="00510A87"/>
    <w:rsid w:val="00546068"/>
    <w:rsid w:val="00557F52"/>
    <w:rsid w:val="005609F7"/>
    <w:rsid w:val="005657DF"/>
    <w:rsid w:val="0058780D"/>
    <w:rsid w:val="005B2628"/>
    <w:rsid w:val="005C2271"/>
    <w:rsid w:val="005C39AF"/>
    <w:rsid w:val="005C4A8F"/>
    <w:rsid w:val="005E2177"/>
    <w:rsid w:val="006104B6"/>
    <w:rsid w:val="00614440"/>
    <w:rsid w:val="00620709"/>
    <w:rsid w:val="00623A9C"/>
    <w:rsid w:val="00624234"/>
    <w:rsid w:val="00637FFE"/>
    <w:rsid w:val="006537E3"/>
    <w:rsid w:val="006711FF"/>
    <w:rsid w:val="00671A2F"/>
    <w:rsid w:val="00673563"/>
    <w:rsid w:val="00685725"/>
    <w:rsid w:val="006933C5"/>
    <w:rsid w:val="006A4796"/>
    <w:rsid w:val="006A5743"/>
    <w:rsid w:val="006C2B86"/>
    <w:rsid w:val="006E5F38"/>
    <w:rsid w:val="006F71F3"/>
    <w:rsid w:val="00707004"/>
    <w:rsid w:val="00712233"/>
    <w:rsid w:val="00713E20"/>
    <w:rsid w:val="0071494C"/>
    <w:rsid w:val="007259CB"/>
    <w:rsid w:val="00727064"/>
    <w:rsid w:val="00754CEE"/>
    <w:rsid w:val="00773B8E"/>
    <w:rsid w:val="007C64B0"/>
    <w:rsid w:val="007D0597"/>
    <w:rsid w:val="007E0721"/>
    <w:rsid w:val="007F0457"/>
    <w:rsid w:val="00800395"/>
    <w:rsid w:val="008101E9"/>
    <w:rsid w:val="00832D9D"/>
    <w:rsid w:val="0085176A"/>
    <w:rsid w:val="00870E2A"/>
    <w:rsid w:val="008863B3"/>
    <w:rsid w:val="008A630C"/>
    <w:rsid w:val="008B2C5A"/>
    <w:rsid w:val="008C3CEF"/>
    <w:rsid w:val="008C4EEA"/>
    <w:rsid w:val="008C7570"/>
    <w:rsid w:val="008D7592"/>
    <w:rsid w:val="008E1EEC"/>
    <w:rsid w:val="008E29CA"/>
    <w:rsid w:val="008E3E1F"/>
    <w:rsid w:val="008F05E0"/>
    <w:rsid w:val="008F159A"/>
    <w:rsid w:val="008F1FED"/>
    <w:rsid w:val="00903983"/>
    <w:rsid w:val="00903B4B"/>
    <w:rsid w:val="00910393"/>
    <w:rsid w:val="00914B2B"/>
    <w:rsid w:val="00932995"/>
    <w:rsid w:val="00941C88"/>
    <w:rsid w:val="00951A4D"/>
    <w:rsid w:val="00965509"/>
    <w:rsid w:val="00966212"/>
    <w:rsid w:val="00972400"/>
    <w:rsid w:val="009A045C"/>
    <w:rsid w:val="009A442D"/>
    <w:rsid w:val="009D404E"/>
    <w:rsid w:val="009F1131"/>
    <w:rsid w:val="009F49CB"/>
    <w:rsid w:val="00A01742"/>
    <w:rsid w:val="00A1620D"/>
    <w:rsid w:val="00A268B1"/>
    <w:rsid w:val="00A36A5C"/>
    <w:rsid w:val="00A62DBE"/>
    <w:rsid w:val="00A70EA2"/>
    <w:rsid w:val="00A72DA6"/>
    <w:rsid w:val="00A836B2"/>
    <w:rsid w:val="00A84790"/>
    <w:rsid w:val="00A917A6"/>
    <w:rsid w:val="00A96D76"/>
    <w:rsid w:val="00A97D56"/>
    <w:rsid w:val="00AB5977"/>
    <w:rsid w:val="00AC0CA7"/>
    <w:rsid w:val="00AD78B9"/>
    <w:rsid w:val="00AF6179"/>
    <w:rsid w:val="00AF61AC"/>
    <w:rsid w:val="00B05CEB"/>
    <w:rsid w:val="00B14C97"/>
    <w:rsid w:val="00B24F8F"/>
    <w:rsid w:val="00B26031"/>
    <w:rsid w:val="00B45F80"/>
    <w:rsid w:val="00B509EA"/>
    <w:rsid w:val="00B603E6"/>
    <w:rsid w:val="00B62302"/>
    <w:rsid w:val="00B7224A"/>
    <w:rsid w:val="00B73198"/>
    <w:rsid w:val="00B82FFE"/>
    <w:rsid w:val="00BB1D8B"/>
    <w:rsid w:val="00BE0C78"/>
    <w:rsid w:val="00C075BD"/>
    <w:rsid w:val="00C159DC"/>
    <w:rsid w:val="00C23770"/>
    <w:rsid w:val="00C422C0"/>
    <w:rsid w:val="00C45E98"/>
    <w:rsid w:val="00C53369"/>
    <w:rsid w:val="00C56CF8"/>
    <w:rsid w:val="00C6773C"/>
    <w:rsid w:val="00C81B8A"/>
    <w:rsid w:val="00C82B80"/>
    <w:rsid w:val="00C93817"/>
    <w:rsid w:val="00C941AB"/>
    <w:rsid w:val="00C96952"/>
    <w:rsid w:val="00CB023F"/>
    <w:rsid w:val="00CB2873"/>
    <w:rsid w:val="00D02927"/>
    <w:rsid w:val="00D46ADE"/>
    <w:rsid w:val="00D5228C"/>
    <w:rsid w:val="00D567E4"/>
    <w:rsid w:val="00D60257"/>
    <w:rsid w:val="00D648B5"/>
    <w:rsid w:val="00D72123"/>
    <w:rsid w:val="00D74432"/>
    <w:rsid w:val="00D76496"/>
    <w:rsid w:val="00DA3D25"/>
    <w:rsid w:val="00DA6FC3"/>
    <w:rsid w:val="00DB1993"/>
    <w:rsid w:val="00DC4ABD"/>
    <w:rsid w:val="00DE64DD"/>
    <w:rsid w:val="00E00FCC"/>
    <w:rsid w:val="00E124F6"/>
    <w:rsid w:val="00E13548"/>
    <w:rsid w:val="00E16DC2"/>
    <w:rsid w:val="00E16EF4"/>
    <w:rsid w:val="00E2416C"/>
    <w:rsid w:val="00E45661"/>
    <w:rsid w:val="00E63AFC"/>
    <w:rsid w:val="00E65A37"/>
    <w:rsid w:val="00E72578"/>
    <w:rsid w:val="00E73281"/>
    <w:rsid w:val="00E8057A"/>
    <w:rsid w:val="00E82497"/>
    <w:rsid w:val="00E838A2"/>
    <w:rsid w:val="00E92778"/>
    <w:rsid w:val="00E95F60"/>
    <w:rsid w:val="00E97BCE"/>
    <w:rsid w:val="00EA487A"/>
    <w:rsid w:val="00EC10CC"/>
    <w:rsid w:val="00EC60A0"/>
    <w:rsid w:val="00EE100B"/>
    <w:rsid w:val="00EE560D"/>
    <w:rsid w:val="00EF1566"/>
    <w:rsid w:val="00EF164E"/>
    <w:rsid w:val="00F01160"/>
    <w:rsid w:val="00F07706"/>
    <w:rsid w:val="00F12297"/>
    <w:rsid w:val="00F15138"/>
    <w:rsid w:val="00F16A17"/>
    <w:rsid w:val="00F17684"/>
    <w:rsid w:val="00F23830"/>
    <w:rsid w:val="00F25D55"/>
    <w:rsid w:val="00F2793F"/>
    <w:rsid w:val="00F4069E"/>
    <w:rsid w:val="00F64495"/>
    <w:rsid w:val="00F75D68"/>
    <w:rsid w:val="00F90D2F"/>
    <w:rsid w:val="00FB6643"/>
    <w:rsid w:val="00FB6FB4"/>
    <w:rsid w:val="00FC3833"/>
    <w:rsid w:val="00FD57BD"/>
    <w:rsid w:val="00FE5F16"/>
    <w:rsid w:val="00FF607E"/>
    <w:rsid w:val="07C9CBD2"/>
    <w:rsid w:val="132A59AC"/>
    <w:rsid w:val="13A2761B"/>
    <w:rsid w:val="1D5CB9F3"/>
    <w:rsid w:val="1E044E78"/>
    <w:rsid w:val="201EC0E1"/>
    <w:rsid w:val="28740BEA"/>
    <w:rsid w:val="2D46D3CA"/>
    <w:rsid w:val="39008127"/>
    <w:rsid w:val="39E372C8"/>
    <w:rsid w:val="429B9CFC"/>
    <w:rsid w:val="4E6AC7E1"/>
    <w:rsid w:val="5F121E21"/>
    <w:rsid w:val="639EBDF9"/>
    <w:rsid w:val="65F96DB6"/>
    <w:rsid w:val="68CF3B01"/>
    <w:rsid w:val="6D270D4B"/>
    <w:rsid w:val="70E79189"/>
    <w:rsid w:val="75B79397"/>
    <w:rsid w:val="784F3B21"/>
    <w:rsid w:val="78F74616"/>
    <w:rsid w:val="7E3A0CC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4186FEBF-AF22-4A6F-A6DE-B5195E53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B26031"/>
    <w:rPr>
      <w:color w:val="605E5C"/>
      <w:shd w:val="clear" w:color="auto" w:fill="E1DFDD"/>
    </w:rPr>
  </w:style>
  <w:style w:type="paragraph" w:styleId="berarbeitung">
    <w:name w:val="Revision"/>
    <w:hidden/>
    <w:uiPriority w:val="99"/>
    <w:semiHidden/>
    <w:rsid w:val="00E805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867446241">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sola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solar" TargetMode="External"/><Relationship Id="rId5" Type="http://schemas.openxmlformats.org/officeDocument/2006/relationships/numbering" Target="numbering.xml"/><Relationship Id="rId15" Type="http://schemas.openxmlformats.org/officeDocument/2006/relationships/hyperlink" Target="http://www.tuv.com/pres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press.tu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2.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3.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customXml/itemProps4.xml><?xml version="1.0" encoding="utf-8"?>
<ds:datastoreItem xmlns:ds="http://schemas.openxmlformats.org/officeDocument/2006/customXml" ds:itemID="{1845F9E2-85CE-493E-AFF6-537FFE95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2886</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Dahlem</dc:creator>
  <cp:keywords/>
  <dc:description/>
  <cp:lastModifiedBy>Fabian Dahlem</cp:lastModifiedBy>
  <cp:revision>2</cp:revision>
  <cp:lastPrinted>2017-12-06T17:02:00Z</cp:lastPrinted>
  <dcterms:created xsi:type="dcterms:W3CDTF">2024-08-28T08:21:00Z</dcterms:created>
  <dcterms:modified xsi:type="dcterms:W3CDTF">2024-08-28T08:21:00Z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