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2B8C7134" w:rsidR="00D5228C" w:rsidRPr="008D39D1" w:rsidRDefault="008D39D1" w:rsidP="00AC2D9D">
      <w:pPr>
        <w:pStyle w:val="berschrift1"/>
        <w:numPr>
          <w:ilvl w:val="0"/>
          <w:numId w:val="0"/>
        </w:numPr>
        <w:tabs>
          <w:tab w:val="center" w:pos="4536"/>
          <w:tab w:val="right" w:pos="9072"/>
        </w:tabs>
        <w:spacing w:before="0" w:after="0" w:line="360" w:lineRule="auto"/>
        <w:ind w:right="-2"/>
        <w:rPr>
          <w:rFonts w:eastAsia="Times New Roman" w:cs="Arial"/>
          <w:sz w:val="20"/>
          <w:szCs w:val="20"/>
          <w:u w:val="single"/>
          <w:lang w:eastAsia="de-DE"/>
        </w:rPr>
      </w:pPr>
      <w:r w:rsidRPr="773D4D8B">
        <w:rPr>
          <w:rFonts w:eastAsia="Times New Roman" w:cs="Arial"/>
          <w:sz w:val="20"/>
          <w:szCs w:val="20"/>
          <w:u w:val="single"/>
          <w:lang w:eastAsia="de-DE"/>
        </w:rPr>
        <w:t>TÜV</w:t>
      </w:r>
      <w:r w:rsidRPr="008D39D1">
        <w:rPr>
          <w:rFonts w:eastAsia="Times New Roman" w:cs="Arial"/>
          <w:sz w:val="20"/>
          <w:szCs w:val="20"/>
          <w:u w:val="single"/>
          <w:lang w:eastAsia="de-DE"/>
        </w:rPr>
        <w:t xml:space="preserve"> Rheinland zu </w:t>
      </w:r>
      <w:proofErr w:type="spellStart"/>
      <w:r w:rsidRPr="008D39D1">
        <w:rPr>
          <w:rFonts w:cs="Arial"/>
          <w:sz w:val="20"/>
          <w:szCs w:val="20"/>
          <w:u w:val="single"/>
        </w:rPr>
        <w:t>Cyber</w:t>
      </w:r>
      <w:proofErr w:type="spellEnd"/>
      <w:r w:rsidRPr="008D39D1">
        <w:rPr>
          <w:rFonts w:cs="Arial"/>
          <w:sz w:val="20"/>
          <w:szCs w:val="20"/>
          <w:u w:val="single"/>
        </w:rPr>
        <w:t xml:space="preserve"> </w:t>
      </w:r>
      <w:proofErr w:type="spellStart"/>
      <w:r w:rsidRPr="008D39D1">
        <w:rPr>
          <w:rFonts w:cs="Arial"/>
          <w:sz w:val="20"/>
          <w:szCs w:val="20"/>
          <w:u w:val="single"/>
        </w:rPr>
        <w:t>Resilience</w:t>
      </w:r>
      <w:proofErr w:type="spellEnd"/>
      <w:r w:rsidRPr="008D39D1">
        <w:rPr>
          <w:rFonts w:cs="Arial"/>
          <w:sz w:val="20"/>
          <w:szCs w:val="20"/>
          <w:u w:val="single"/>
        </w:rPr>
        <w:t xml:space="preserve"> Act: Anforderungen </w:t>
      </w:r>
      <w:r w:rsidR="00565EFB">
        <w:rPr>
          <w:rFonts w:cs="Arial"/>
          <w:sz w:val="20"/>
          <w:szCs w:val="20"/>
          <w:u w:val="single"/>
        </w:rPr>
        <w:t>nun</w:t>
      </w:r>
      <w:r w:rsidRPr="008D39D1">
        <w:rPr>
          <w:rFonts w:cs="Arial"/>
          <w:sz w:val="20"/>
          <w:szCs w:val="20"/>
          <w:u w:val="single"/>
        </w:rPr>
        <w:t xml:space="preserve"> klarer</w:t>
      </w:r>
    </w:p>
    <w:p w14:paraId="3963FE0F" w14:textId="78ABFF15" w:rsidR="00D5228C" w:rsidRPr="00120AB4" w:rsidRDefault="008258B9" w:rsidP="00AC2D9D">
      <w:pPr>
        <w:spacing w:after="0" w:line="360" w:lineRule="auto"/>
        <w:rPr>
          <w:rFonts w:ascii="Arial" w:hAnsi="Arial" w:cs="Arial"/>
          <w:bCs/>
          <w:sz w:val="20"/>
          <w:szCs w:val="20"/>
        </w:rPr>
      </w:pPr>
      <w:proofErr w:type="spellStart"/>
      <w:r w:rsidRPr="00120AB4">
        <w:rPr>
          <w:rFonts w:ascii="Arial" w:hAnsi="Arial" w:cs="Arial"/>
          <w:bCs/>
          <w:sz w:val="20"/>
          <w:szCs w:val="20"/>
        </w:rPr>
        <w:t>Cyber</w:t>
      </w:r>
      <w:proofErr w:type="spellEnd"/>
      <w:r w:rsidRPr="00120AB4">
        <w:rPr>
          <w:rFonts w:ascii="Arial" w:hAnsi="Arial" w:cs="Arial"/>
          <w:bCs/>
          <w:sz w:val="20"/>
          <w:szCs w:val="20"/>
        </w:rPr>
        <w:t xml:space="preserve"> </w:t>
      </w:r>
      <w:proofErr w:type="spellStart"/>
      <w:r w:rsidRPr="00120AB4">
        <w:rPr>
          <w:rFonts w:ascii="Arial" w:hAnsi="Arial" w:cs="Arial"/>
          <w:bCs/>
          <w:sz w:val="20"/>
          <w:szCs w:val="20"/>
        </w:rPr>
        <w:t>Resilience</w:t>
      </w:r>
      <w:proofErr w:type="spellEnd"/>
      <w:r w:rsidRPr="00120AB4">
        <w:rPr>
          <w:rFonts w:ascii="Arial" w:hAnsi="Arial" w:cs="Arial"/>
          <w:bCs/>
          <w:sz w:val="20"/>
          <w:szCs w:val="20"/>
        </w:rPr>
        <w:t xml:space="preserve"> Act </w:t>
      </w:r>
      <w:r>
        <w:rPr>
          <w:rFonts w:ascii="Arial" w:hAnsi="Arial" w:cs="Arial"/>
          <w:bCs/>
          <w:sz w:val="20"/>
          <w:szCs w:val="20"/>
        </w:rPr>
        <w:t xml:space="preserve">(CRA): </w:t>
      </w:r>
      <w:r w:rsidR="0060419F" w:rsidRPr="00120AB4">
        <w:rPr>
          <w:rFonts w:ascii="Arial" w:hAnsi="Arial" w:cs="Arial"/>
          <w:bCs/>
          <w:sz w:val="20"/>
          <w:szCs w:val="20"/>
        </w:rPr>
        <w:t>EU-Agentur für Cybersicherheit klärt</w:t>
      </w:r>
      <w:r w:rsidR="00120AB4" w:rsidRPr="00120AB4">
        <w:rPr>
          <w:rFonts w:ascii="Arial" w:hAnsi="Arial" w:cs="Arial"/>
          <w:bCs/>
          <w:sz w:val="20"/>
          <w:szCs w:val="20"/>
        </w:rPr>
        <w:t xml:space="preserve"> wichtige Fragen zu</w:t>
      </w:r>
      <w:r>
        <w:rPr>
          <w:rFonts w:ascii="Arial" w:hAnsi="Arial" w:cs="Arial"/>
          <w:bCs/>
          <w:sz w:val="20"/>
          <w:szCs w:val="20"/>
        </w:rPr>
        <w:t>r Anwendung von</w:t>
      </w:r>
      <w:r w:rsidR="00120AB4" w:rsidRPr="00120AB4">
        <w:rPr>
          <w:rFonts w:ascii="Arial" w:hAnsi="Arial" w:cs="Arial"/>
          <w:bCs/>
          <w:sz w:val="20"/>
          <w:szCs w:val="20"/>
        </w:rPr>
        <w:t xml:space="preserve"> Normen / </w:t>
      </w:r>
      <w:proofErr w:type="gramStart"/>
      <w:r w:rsidR="13A98E82" w:rsidRPr="628C2F7B">
        <w:rPr>
          <w:rFonts w:ascii="Arial" w:hAnsi="Arial" w:cs="Arial"/>
          <w:sz w:val="20"/>
          <w:szCs w:val="20"/>
        </w:rPr>
        <w:t>Künftig</w:t>
      </w:r>
      <w:proofErr w:type="gramEnd"/>
      <w:r w:rsidR="13A98E82" w:rsidRPr="628C2F7B">
        <w:rPr>
          <w:rFonts w:ascii="Arial" w:hAnsi="Arial" w:cs="Arial"/>
          <w:sz w:val="20"/>
          <w:szCs w:val="20"/>
        </w:rPr>
        <w:t xml:space="preserve"> fortlaufende </w:t>
      </w:r>
      <w:proofErr w:type="spellStart"/>
      <w:r w:rsidR="13A98E82" w:rsidRPr="628C2F7B">
        <w:rPr>
          <w:rFonts w:ascii="Arial" w:hAnsi="Arial" w:cs="Arial"/>
          <w:sz w:val="20"/>
          <w:szCs w:val="20"/>
        </w:rPr>
        <w:t>Cybersecurity</w:t>
      </w:r>
      <w:proofErr w:type="spellEnd"/>
      <w:r w:rsidR="13A98E82" w:rsidRPr="628C2F7B">
        <w:rPr>
          <w:rFonts w:ascii="Arial" w:hAnsi="Arial" w:cs="Arial"/>
          <w:sz w:val="20"/>
          <w:szCs w:val="20"/>
        </w:rPr>
        <w:t xml:space="preserve">-Risikobewertung für vernetzte Produkte erforderlich / </w:t>
      </w:r>
      <w:r w:rsidR="00A7724E">
        <w:rPr>
          <w:rFonts w:ascii="Arial" w:hAnsi="Arial" w:cs="Arial"/>
          <w:sz w:val="20"/>
          <w:szCs w:val="20"/>
        </w:rPr>
        <w:t xml:space="preserve">Frühzeitige Vorbereitung für Unternehmen möglich </w:t>
      </w:r>
      <w:r w:rsidR="00153100">
        <w:rPr>
          <w:rFonts w:ascii="Arial" w:hAnsi="Arial" w:cs="Arial"/>
          <w:sz w:val="20"/>
          <w:szCs w:val="20"/>
        </w:rPr>
        <w:t>und wichtig</w:t>
      </w:r>
      <w:r w:rsidR="0F7322A9" w:rsidRPr="36C2FF3E">
        <w:rPr>
          <w:rFonts w:ascii="Arial" w:hAnsi="Arial" w:cs="Arial"/>
          <w:sz w:val="20"/>
          <w:szCs w:val="20"/>
        </w:rPr>
        <w:t xml:space="preserve"> </w:t>
      </w:r>
      <w:r w:rsidR="4BC108F5" w:rsidRPr="21593793">
        <w:rPr>
          <w:rFonts w:ascii="Arial" w:hAnsi="Arial" w:cs="Arial"/>
          <w:sz w:val="20"/>
          <w:szCs w:val="20"/>
        </w:rPr>
        <w:t xml:space="preserve">/ </w:t>
      </w:r>
      <w:r w:rsidR="4BC108F5" w:rsidRPr="20AA9E60">
        <w:rPr>
          <w:rFonts w:ascii="Arial" w:hAnsi="Arial" w:cs="Arial"/>
          <w:sz w:val="20"/>
          <w:szCs w:val="20"/>
        </w:rPr>
        <w:t>www.tuv</w:t>
      </w:r>
      <w:r w:rsidR="4BC108F5" w:rsidRPr="74F9D463">
        <w:rPr>
          <w:rFonts w:ascii="Arial" w:hAnsi="Arial" w:cs="Arial"/>
          <w:sz w:val="20"/>
          <w:szCs w:val="20"/>
        </w:rPr>
        <w:t>.com</w:t>
      </w:r>
    </w:p>
    <w:p w14:paraId="77444E3D" w14:textId="77777777" w:rsidR="00120AB4" w:rsidRDefault="00120AB4" w:rsidP="00AC2D9D">
      <w:pPr>
        <w:spacing w:after="0" w:line="360" w:lineRule="auto"/>
        <w:rPr>
          <w:rFonts w:ascii="Arial" w:hAnsi="Arial" w:cs="Arial"/>
          <w:b/>
          <w:sz w:val="20"/>
          <w:szCs w:val="20"/>
        </w:rPr>
      </w:pPr>
    </w:p>
    <w:p w14:paraId="43D0B8D6" w14:textId="6633F418" w:rsidR="008E665A" w:rsidRPr="00AC2D9D" w:rsidRDefault="00870E2A" w:rsidP="008E665A">
      <w:pPr>
        <w:pStyle w:val="NurText"/>
        <w:spacing w:line="360" w:lineRule="auto"/>
        <w:rPr>
          <w:rFonts w:ascii="Arial" w:hAnsi="Arial" w:cs="Arial"/>
          <w:sz w:val="20"/>
          <w:szCs w:val="20"/>
          <w:lang w:eastAsia="en-US"/>
        </w:rPr>
      </w:pPr>
      <w:r w:rsidRPr="00AE3477">
        <w:rPr>
          <w:rFonts w:ascii="Arial" w:hAnsi="Arial" w:cs="Arial"/>
          <w:b/>
          <w:sz w:val="20"/>
          <w:szCs w:val="20"/>
        </w:rPr>
        <w:t>Köln</w:t>
      </w:r>
      <w:r w:rsidR="00C6773C" w:rsidRPr="00AE3477">
        <w:rPr>
          <w:rFonts w:ascii="Arial" w:hAnsi="Arial" w:cs="Arial"/>
          <w:b/>
          <w:sz w:val="20"/>
          <w:szCs w:val="20"/>
        </w:rPr>
        <w:t xml:space="preserve">, </w:t>
      </w:r>
      <w:r w:rsidR="00AE3477" w:rsidRPr="00AE3477">
        <w:rPr>
          <w:rFonts w:ascii="Arial" w:hAnsi="Arial" w:cs="Arial"/>
          <w:b/>
          <w:sz w:val="20"/>
          <w:szCs w:val="20"/>
        </w:rPr>
        <w:t>23</w:t>
      </w:r>
      <w:r w:rsidR="00D5228C" w:rsidRPr="00AE3477">
        <w:rPr>
          <w:rFonts w:ascii="Arial" w:hAnsi="Arial" w:cs="Arial"/>
          <w:b/>
          <w:sz w:val="20"/>
          <w:szCs w:val="20"/>
        </w:rPr>
        <w:t>.</w:t>
      </w:r>
      <w:r w:rsidR="00C6773C" w:rsidRPr="00AE3477">
        <w:rPr>
          <w:rFonts w:ascii="Arial" w:hAnsi="Arial" w:cs="Arial"/>
          <w:b/>
          <w:sz w:val="20"/>
          <w:szCs w:val="20"/>
        </w:rPr>
        <w:t xml:space="preserve"> </w:t>
      </w:r>
      <w:r w:rsidR="008D39D1" w:rsidRPr="00AE3477">
        <w:rPr>
          <w:rFonts w:ascii="Arial" w:hAnsi="Arial" w:cs="Arial"/>
          <w:b/>
          <w:sz w:val="20"/>
          <w:szCs w:val="20"/>
        </w:rPr>
        <w:t>April 2024</w:t>
      </w:r>
      <w:r w:rsidR="00C6773C" w:rsidRPr="00AE3477">
        <w:rPr>
          <w:rFonts w:ascii="Arial" w:hAnsi="Arial" w:cs="Arial"/>
          <w:sz w:val="20"/>
          <w:szCs w:val="20"/>
        </w:rPr>
        <w:t>.</w:t>
      </w:r>
      <w:r w:rsidR="00C6773C" w:rsidRPr="00AC2D9D">
        <w:rPr>
          <w:rFonts w:ascii="Arial" w:hAnsi="Arial" w:cs="Arial"/>
          <w:sz w:val="20"/>
          <w:szCs w:val="20"/>
        </w:rPr>
        <w:t xml:space="preserve"> </w:t>
      </w:r>
      <w:r w:rsidR="00C27D25">
        <w:rPr>
          <w:rFonts w:ascii="Arial" w:hAnsi="Arial" w:cs="Arial"/>
          <w:sz w:val="20"/>
          <w:szCs w:val="20"/>
        </w:rPr>
        <w:t xml:space="preserve">Mehr Klarheit bei </w:t>
      </w:r>
      <w:r w:rsidR="00C27D25" w:rsidRPr="00AC2D9D">
        <w:rPr>
          <w:rFonts w:ascii="Arial" w:hAnsi="Arial" w:cs="Arial"/>
          <w:sz w:val="20"/>
          <w:szCs w:val="20"/>
          <w:lang w:eastAsia="en-US"/>
        </w:rPr>
        <w:t xml:space="preserve">grundlegenden </w:t>
      </w:r>
      <w:r w:rsidR="00C27D25">
        <w:rPr>
          <w:rFonts w:ascii="Arial" w:hAnsi="Arial" w:cs="Arial"/>
          <w:sz w:val="20"/>
          <w:szCs w:val="20"/>
        </w:rPr>
        <w:t xml:space="preserve">Anforderungen an </w:t>
      </w:r>
      <w:proofErr w:type="spellStart"/>
      <w:r w:rsidR="00C27D25" w:rsidRPr="00AC2D9D">
        <w:rPr>
          <w:rFonts w:ascii="Arial" w:hAnsi="Arial" w:cs="Arial"/>
          <w:sz w:val="20"/>
          <w:szCs w:val="20"/>
          <w:lang w:eastAsia="en-US"/>
        </w:rPr>
        <w:t>Cyber</w:t>
      </w:r>
      <w:r w:rsidR="007B3377">
        <w:rPr>
          <w:rFonts w:ascii="Arial" w:hAnsi="Arial" w:cs="Arial"/>
          <w:sz w:val="20"/>
          <w:szCs w:val="20"/>
          <w:lang w:eastAsia="en-US"/>
        </w:rPr>
        <w:t>security</w:t>
      </w:r>
      <w:proofErr w:type="spellEnd"/>
      <w:r w:rsidR="007B3377">
        <w:rPr>
          <w:rFonts w:ascii="Arial" w:hAnsi="Arial" w:cs="Arial"/>
          <w:sz w:val="20"/>
          <w:szCs w:val="20"/>
          <w:lang w:eastAsia="en-US"/>
        </w:rPr>
        <w:t xml:space="preserve"> </w:t>
      </w:r>
      <w:r w:rsidR="00812640">
        <w:rPr>
          <w:rFonts w:ascii="Arial" w:hAnsi="Arial" w:cs="Arial"/>
          <w:sz w:val="20"/>
          <w:szCs w:val="20"/>
          <w:lang w:eastAsia="en-US"/>
        </w:rPr>
        <w:t xml:space="preserve">sowie </w:t>
      </w:r>
      <w:r w:rsidR="004A22A1">
        <w:rPr>
          <w:rFonts w:ascii="Arial" w:hAnsi="Arial" w:cs="Arial"/>
          <w:sz w:val="20"/>
          <w:szCs w:val="20"/>
        </w:rPr>
        <w:t>zu</w:t>
      </w:r>
      <w:r w:rsidR="00812640">
        <w:rPr>
          <w:rFonts w:ascii="Arial" w:hAnsi="Arial" w:cs="Arial"/>
          <w:sz w:val="20"/>
          <w:szCs w:val="20"/>
        </w:rPr>
        <w:t xml:space="preserve"> den</w:t>
      </w:r>
      <w:r w:rsidR="004A22A1">
        <w:rPr>
          <w:rFonts w:ascii="Arial" w:hAnsi="Arial" w:cs="Arial"/>
          <w:sz w:val="20"/>
          <w:szCs w:val="20"/>
        </w:rPr>
        <w:t xml:space="preserve"> </w:t>
      </w:r>
      <w:r w:rsidR="004A22A1" w:rsidRPr="00AC2D9D">
        <w:rPr>
          <w:rFonts w:ascii="Arial" w:hAnsi="Arial" w:cs="Arial"/>
          <w:sz w:val="20"/>
          <w:szCs w:val="20"/>
          <w:lang w:eastAsia="en-US"/>
        </w:rPr>
        <w:t>Normen</w:t>
      </w:r>
      <w:r w:rsidR="004A22A1">
        <w:rPr>
          <w:rFonts w:ascii="Arial" w:hAnsi="Arial" w:cs="Arial"/>
          <w:sz w:val="20"/>
          <w:szCs w:val="20"/>
        </w:rPr>
        <w:t xml:space="preserve">, die </w:t>
      </w:r>
      <w:r w:rsidR="00C74BFE">
        <w:rPr>
          <w:rFonts w:ascii="Arial" w:hAnsi="Arial" w:cs="Arial"/>
          <w:sz w:val="20"/>
          <w:szCs w:val="20"/>
        </w:rPr>
        <w:t xml:space="preserve">sich </w:t>
      </w:r>
      <w:r w:rsidR="002C25CC">
        <w:rPr>
          <w:rFonts w:ascii="Arial" w:hAnsi="Arial" w:cs="Arial"/>
          <w:sz w:val="20"/>
          <w:szCs w:val="20"/>
          <w:lang w:eastAsia="en-US"/>
        </w:rPr>
        <w:t xml:space="preserve">im Rahmen des </w:t>
      </w:r>
      <w:proofErr w:type="spellStart"/>
      <w:r w:rsidR="002C25CC">
        <w:rPr>
          <w:rFonts w:ascii="Arial" w:hAnsi="Arial" w:cs="Arial"/>
          <w:sz w:val="20"/>
          <w:szCs w:val="20"/>
          <w:lang w:eastAsia="en-US"/>
        </w:rPr>
        <w:t>Cyber</w:t>
      </w:r>
      <w:proofErr w:type="spellEnd"/>
      <w:r w:rsidR="002C25CC">
        <w:rPr>
          <w:rFonts w:ascii="Arial" w:hAnsi="Arial" w:cs="Arial"/>
          <w:sz w:val="20"/>
          <w:szCs w:val="20"/>
          <w:lang w:eastAsia="en-US"/>
        </w:rPr>
        <w:t xml:space="preserve"> </w:t>
      </w:r>
      <w:proofErr w:type="spellStart"/>
      <w:r w:rsidR="002C25CC">
        <w:rPr>
          <w:rFonts w:ascii="Arial" w:hAnsi="Arial" w:cs="Arial"/>
          <w:sz w:val="20"/>
          <w:szCs w:val="20"/>
          <w:lang w:eastAsia="en-US"/>
        </w:rPr>
        <w:t>Resilience</w:t>
      </w:r>
      <w:proofErr w:type="spellEnd"/>
      <w:r w:rsidR="002C25CC">
        <w:rPr>
          <w:rFonts w:ascii="Arial" w:hAnsi="Arial" w:cs="Arial"/>
          <w:sz w:val="20"/>
          <w:szCs w:val="20"/>
          <w:lang w:eastAsia="en-US"/>
        </w:rPr>
        <w:t xml:space="preserve"> Act </w:t>
      </w:r>
      <w:r w:rsidR="00C74BFE">
        <w:rPr>
          <w:rFonts w:ascii="Arial" w:hAnsi="Arial" w:cs="Arial"/>
          <w:sz w:val="20"/>
          <w:szCs w:val="20"/>
        </w:rPr>
        <w:t xml:space="preserve">anwenden lassen </w:t>
      </w:r>
      <w:r w:rsidR="008E665A">
        <w:rPr>
          <w:rFonts w:ascii="Arial" w:hAnsi="Arial" w:cs="Arial"/>
          <w:sz w:val="20"/>
          <w:szCs w:val="20"/>
        </w:rPr>
        <w:t>– dazu trägt eine neue Veröffentlichung der Agentur der Europäischen Union für Cybersicherheit (ENISA) bei. „</w:t>
      </w:r>
      <w:r w:rsidR="009F18B9">
        <w:rPr>
          <w:rFonts w:ascii="Arial" w:hAnsi="Arial" w:cs="Arial"/>
          <w:sz w:val="20"/>
          <w:szCs w:val="20"/>
        </w:rPr>
        <w:t xml:space="preserve">Das neue </w:t>
      </w:r>
      <w:r w:rsidR="008E665A">
        <w:rPr>
          <w:rFonts w:ascii="Arial" w:hAnsi="Arial" w:cs="Arial"/>
          <w:sz w:val="20"/>
          <w:szCs w:val="20"/>
        </w:rPr>
        <w:t xml:space="preserve">Paper gibt erstmals </w:t>
      </w:r>
      <w:r w:rsidR="008E665A" w:rsidRPr="00AC2D9D">
        <w:rPr>
          <w:rFonts w:ascii="Arial" w:hAnsi="Arial" w:cs="Arial"/>
          <w:sz w:val="20"/>
          <w:szCs w:val="20"/>
          <w:lang w:eastAsia="en-US"/>
        </w:rPr>
        <w:t xml:space="preserve">Einblicke in den Normungsprozess im Rahmen des </w:t>
      </w:r>
      <w:proofErr w:type="spellStart"/>
      <w:r w:rsidR="008E665A" w:rsidRPr="00AC2D9D">
        <w:rPr>
          <w:rFonts w:ascii="Arial" w:hAnsi="Arial" w:cs="Arial"/>
          <w:sz w:val="20"/>
          <w:szCs w:val="20"/>
          <w:lang w:eastAsia="en-US"/>
        </w:rPr>
        <w:t>Cyber</w:t>
      </w:r>
      <w:proofErr w:type="spellEnd"/>
      <w:r w:rsidR="008E665A" w:rsidRPr="00AC2D9D">
        <w:rPr>
          <w:rFonts w:ascii="Arial" w:hAnsi="Arial" w:cs="Arial"/>
          <w:sz w:val="20"/>
          <w:szCs w:val="20"/>
          <w:lang w:eastAsia="en-US"/>
        </w:rPr>
        <w:t xml:space="preserve"> </w:t>
      </w:r>
      <w:proofErr w:type="spellStart"/>
      <w:r w:rsidR="008E665A" w:rsidRPr="00AC2D9D">
        <w:rPr>
          <w:rFonts w:ascii="Arial" w:hAnsi="Arial" w:cs="Arial"/>
          <w:sz w:val="20"/>
          <w:szCs w:val="20"/>
          <w:lang w:eastAsia="en-US"/>
        </w:rPr>
        <w:t>Resilience</w:t>
      </w:r>
      <w:proofErr w:type="spellEnd"/>
      <w:r w:rsidR="008E665A" w:rsidRPr="00AC2D9D">
        <w:rPr>
          <w:rFonts w:ascii="Arial" w:hAnsi="Arial" w:cs="Arial"/>
          <w:sz w:val="20"/>
          <w:szCs w:val="20"/>
          <w:lang w:eastAsia="en-US"/>
        </w:rPr>
        <w:t xml:space="preserve"> Act</w:t>
      </w:r>
      <w:r w:rsidR="008E665A">
        <w:rPr>
          <w:rFonts w:ascii="Arial" w:hAnsi="Arial" w:cs="Arial"/>
          <w:sz w:val="20"/>
          <w:szCs w:val="20"/>
          <w:lang w:eastAsia="en-US"/>
        </w:rPr>
        <w:t xml:space="preserve">. </w:t>
      </w:r>
      <w:r w:rsidR="00272482">
        <w:rPr>
          <w:rFonts w:ascii="Arial" w:hAnsi="Arial" w:cs="Arial"/>
          <w:sz w:val="20"/>
          <w:szCs w:val="20"/>
          <w:lang w:eastAsia="en-US"/>
        </w:rPr>
        <w:t xml:space="preserve">So liefert die ENISA </w:t>
      </w:r>
      <w:r w:rsidR="008E665A" w:rsidRPr="00AC2D9D">
        <w:rPr>
          <w:rFonts w:ascii="Arial" w:hAnsi="Arial" w:cs="Arial"/>
          <w:sz w:val="20"/>
          <w:szCs w:val="20"/>
          <w:lang w:eastAsia="en-US"/>
        </w:rPr>
        <w:t xml:space="preserve">einen </w:t>
      </w:r>
      <w:r w:rsidR="00272482">
        <w:rPr>
          <w:rFonts w:ascii="Arial" w:hAnsi="Arial" w:cs="Arial"/>
          <w:sz w:val="20"/>
          <w:szCs w:val="20"/>
          <w:lang w:eastAsia="en-US"/>
        </w:rPr>
        <w:t xml:space="preserve">hilfreichen </w:t>
      </w:r>
      <w:r w:rsidR="008E665A" w:rsidRPr="00AC2D9D">
        <w:rPr>
          <w:rFonts w:ascii="Arial" w:hAnsi="Arial" w:cs="Arial"/>
          <w:sz w:val="20"/>
          <w:szCs w:val="20"/>
          <w:lang w:eastAsia="en-US"/>
        </w:rPr>
        <w:t>Überblick über die vorgeschlagenen Anforderungen und deren Umsetzung in harmonisierte Normen</w:t>
      </w:r>
      <w:r w:rsidR="00272482">
        <w:rPr>
          <w:rFonts w:ascii="Arial" w:hAnsi="Arial" w:cs="Arial"/>
          <w:sz w:val="20"/>
          <w:szCs w:val="20"/>
          <w:lang w:eastAsia="en-US"/>
        </w:rPr>
        <w:t xml:space="preserve">“, erklärt Felix Brombach, </w:t>
      </w:r>
      <w:proofErr w:type="spellStart"/>
      <w:r w:rsidR="00272482">
        <w:rPr>
          <w:rFonts w:ascii="Arial" w:hAnsi="Arial" w:cs="Arial"/>
          <w:sz w:val="20"/>
          <w:szCs w:val="20"/>
          <w:lang w:eastAsia="en-US"/>
        </w:rPr>
        <w:t>Cybersecurity</w:t>
      </w:r>
      <w:proofErr w:type="spellEnd"/>
      <w:r w:rsidR="00272482">
        <w:rPr>
          <w:rFonts w:ascii="Arial" w:hAnsi="Arial" w:cs="Arial"/>
          <w:sz w:val="20"/>
          <w:szCs w:val="20"/>
          <w:lang w:eastAsia="en-US"/>
        </w:rPr>
        <w:t>-Experte bei TÜV Rheinland</w:t>
      </w:r>
      <w:r w:rsidR="008E665A" w:rsidRPr="00AC2D9D">
        <w:rPr>
          <w:rFonts w:ascii="Arial" w:hAnsi="Arial" w:cs="Arial"/>
          <w:sz w:val="20"/>
          <w:szCs w:val="20"/>
          <w:lang w:eastAsia="en-US"/>
        </w:rPr>
        <w:t>.</w:t>
      </w:r>
    </w:p>
    <w:p w14:paraId="3C9D8A36" w14:textId="394FB366" w:rsidR="000D0EB8" w:rsidRDefault="000D0EB8" w:rsidP="00A7724E">
      <w:pPr>
        <w:spacing w:after="0" w:line="360" w:lineRule="auto"/>
        <w:rPr>
          <w:rFonts w:ascii="Arial" w:hAnsi="Arial" w:cs="Arial"/>
          <w:b/>
          <w:sz w:val="20"/>
          <w:szCs w:val="20"/>
        </w:rPr>
      </w:pPr>
    </w:p>
    <w:p w14:paraId="0501F11B" w14:textId="252882AA" w:rsidR="00DD0C99" w:rsidRPr="00DD0C99" w:rsidRDefault="00DD0C99" w:rsidP="00A7724E">
      <w:pPr>
        <w:spacing w:after="0" w:line="360" w:lineRule="auto"/>
        <w:rPr>
          <w:rFonts w:ascii="Arial" w:hAnsi="Arial" w:cs="Arial"/>
          <w:b/>
          <w:sz w:val="20"/>
          <w:szCs w:val="20"/>
        </w:rPr>
      </w:pPr>
      <w:r w:rsidRPr="00DD0C99">
        <w:rPr>
          <w:rFonts w:ascii="Arial" w:hAnsi="Arial" w:cs="Arial"/>
          <w:b/>
          <w:sz w:val="20"/>
          <w:szCs w:val="20"/>
        </w:rPr>
        <w:t xml:space="preserve">„Security </w:t>
      </w:r>
      <w:proofErr w:type="spellStart"/>
      <w:r w:rsidRPr="00DD0C99">
        <w:rPr>
          <w:rFonts w:ascii="Arial" w:hAnsi="Arial" w:cs="Arial"/>
          <w:b/>
          <w:sz w:val="20"/>
          <w:szCs w:val="20"/>
        </w:rPr>
        <w:t>by</w:t>
      </w:r>
      <w:proofErr w:type="spellEnd"/>
      <w:r w:rsidRPr="00DD0C99">
        <w:rPr>
          <w:rFonts w:ascii="Arial" w:hAnsi="Arial" w:cs="Arial"/>
          <w:b/>
          <w:sz w:val="20"/>
          <w:szCs w:val="20"/>
        </w:rPr>
        <w:t xml:space="preserve"> Design“ gefordert</w:t>
      </w:r>
    </w:p>
    <w:p w14:paraId="2E88ECC3" w14:textId="7630CE2D" w:rsidR="009834C5" w:rsidRPr="00586F58" w:rsidRDefault="00804FEA" w:rsidP="00804FEA">
      <w:pPr>
        <w:spacing w:after="0" w:line="360" w:lineRule="auto"/>
        <w:rPr>
          <w:rFonts w:ascii="Arial" w:hAnsi="Arial" w:cs="Arial"/>
          <w:sz w:val="20"/>
          <w:szCs w:val="20"/>
        </w:rPr>
      </w:pPr>
      <w:r w:rsidRPr="00586F58">
        <w:rPr>
          <w:rFonts w:ascii="Arial" w:hAnsi="Arial" w:cs="Arial"/>
          <w:sz w:val="20"/>
          <w:szCs w:val="20"/>
        </w:rPr>
        <w:t xml:space="preserve">Hintergrund ist der </w:t>
      </w:r>
      <w:proofErr w:type="spellStart"/>
      <w:r w:rsidRPr="00586F58">
        <w:rPr>
          <w:rFonts w:ascii="Arial" w:hAnsi="Arial" w:cs="Arial"/>
          <w:sz w:val="20"/>
          <w:szCs w:val="20"/>
        </w:rPr>
        <w:t>Cyber</w:t>
      </w:r>
      <w:proofErr w:type="spellEnd"/>
      <w:r w:rsidRPr="00586F58">
        <w:rPr>
          <w:rFonts w:ascii="Arial" w:hAnsi="Arial" w:cs="Arial"/>
          <w:sz w:val="20"/>
          <w:szCs w:val="20"/>
        </w:rPr>
        <w:t xml:space="preserve"> </w:t>
      </w:r>
      <w:proofErr w:type="spellStart"/>
      <w:r w:rsidRPr="00586F58">
        <w:rPr>
          <w:rFonts w:ascii="Arial" w:hAnsi="Arial" w:cs="Arial"/>
          <w:sz w:val="20"/>
          <w:szCs w:val="20"/>
        </w:rPr>
        <w:t>Resilience</w:t>
      </w:r>
      <w:proofErr w:type="spellEnd"/>
      <w:r w:rsidRPr="00586F58">
        <w:rPr>
          <w:rFonts w:ascii="Arial" w:hAnsi="Arial" w:cs="Arial"/>
          <w:sz w:val="20"/>
          <w:szCs w:val="20"/>
        </w:rPr>
        <w:t xml:space="preserve"> Act (CRA), den das EU-Parlament im März 2024 verabschiedet hat. Das Ziel des CRA: Die Cybersicherheit von Produkten, die miteinander oder mit dem Internet verbunden werden können, zu verbessern.</w:t>
      </w:r>
      <w:r w:rsidR="00586F58">
        <w:rPr>
          <w:rFonts w:ascii="Arial" w:hAnsi="Arial" w:cs="Arial"/>
          <w:sz w:val="20"/>
          <w:szCs w:val="20"/>
        </w:rPr>
        <w:t xml:space="preserve"> Das betrifft sowohl Produkte für Endverbraucher als auch Produkte, die Unternehmen beispielsweise in ihrer Produktion einsetzen. </w:t>
      </w:r>
      <w:r w:rsidR="00DA3AA9" w:rsidRPr="00586F58">
        <w:rPr>
          <w:rFonts w:ascii="Arial" w:hAnsi="Arial" w:cs="Arial"/>
          <w:sz w:val="20"/>
          <w:szCs w:val="20"/>
        </w:rPr>
        <w:t xml:space="preserve">Das CRA nimmt erstmals den Grundsatz des „Security </w:t>
      </w:r>
      <w:proofErr w:type="spellStart"/>
      <w:r w:rsidR="00DA3AA9" w:rsidRPr="00586F58">
        <w:rPr>
          <w:rFonts w:ascii="Arial" w:hAnsi="Arial" w:cs="Arial"/>
          <w:sz w:val="20"/>
          <w:szCs w:val="20"/>
        </w:rPr>
        <w:t>by</w:t>
      </w:r>
      <w:proofErr w:type="spellEnd"/>
      <w:r w:rsidR="00DA3AA9" w:rsidRPr="00586F58">
        <w:rPr>
          <w:rFonts w:ascii="Arial" w:hAnsi="Arial" w:cs="Arial"/>
          <w:sz w:val="20"/>
          <w:szCs w:val="20"/>
        </w:rPr>
        <w:t xml:space="preserve"> Design“ in das europäische Technikrecht auf. </w:t>
      </w:r>
      <w:r w:rsidR="00586F58" w:rsidRPr="00586F58">
        <w:rPr>
          <w:rFonts w:ascii="Arial" w:hAnsi="Arial" w:cs="Arial"/>
          <w:sz w:val="20"/>
          <w:szCs w:val="20"/>
        </w:rPr>
        <w:t>Künftig genügt es nicht mehr</w:t>
      </w:r>
      <w:r w:rsidR="00DA3AA9" w:rsidRPr="00586F58">
        <w:rPr>
          <w:rFonts w:ascii="Arial" w:hAnsi="Arial" w:cs="Arial"/>
          <w:sz w:val="20"/>
          <w:szCs w:val="20"/>
        </w:rPr>
        <w:t xml:space="preserve">, die CRA-Konformität für ein Produkt mit digitalen Elementen nur zum Zeitpunkt des Markteintritts zu gewährleisten, sondern es </w:t>
      </w:r>
      <w:r w:rsidR="00586F58" w:rsidRPr="00586F58">
        <w:rPr>
          <w:rFonts w:ascii="Arial" w:hAnsi="Arial" w:cs="Arial"/>
          <w:sz w:val="20"/>
          <w:szCs w:val="20"/>
        </w:rPr>
        <w:t xml:space="preserve">ist </w:t>
      </w:r>
      <w:r w:rsidR="00DA3AA9" w:rsidRPr="00586F58">
        <w:rPr>
          <w:rFonts w:ascii="Arial" w:hAnsi="Arial" w:cs="Arial"/>
          <w:sz w:val="20"/>
          <w:szCs w:val="20"/>
        </w:rPr>
        <w:t xml:space="preserve">eine fortlaufende </w:t>
      </w:r>
      <w:r w:rsidR="00586F58" w:rsidRPr="00586F58">
        <w:rPr>
          <w:rFonts w:ascii="Arial" w:hAnsi="Arial" w:cs="Arial"/>
          <w:sz w:val="20"/>
          <w:szCs w:val="20"/>
        </w:rPr>
        <w:t xml:space="preserve">Bewertung des Risikos nötig. </w:t>
      </w:r>
    </w:p>
    <w:p w14:paraId="5074CD93" w14:textId="77777777" w:rsidR="00586F58" w:rsidRPr="00586F58" w:rsidRDefault="00586F58" w:rsidP="00804FEA">
      <w:pPr>
        <w:spacing w:after="0" w:line="360" w:lineRule="auto"/>
        <w:rPr>
          <w:rFonts w:ascii="Arial" w:hAnsi="Arial" w:cs="Arial"/>
          <w:sz w:val="20"/>
          <w:szCs w:val="20"/>
        </w:rPr>
      </w:pPr>
    </w:p>
    <w:p w14:paraId="52E552A5" w14:textId="1A3641D9" w:rsidR="006D7CFC" w:rsidRDefault="00060235" w:rsidP="00804FEA">
      <w:pPr>
        <w:spacing w:after="0" w:line="360" w:lineRule="auto"/>
        <w:rPr>
          <w:rFonts w:ascii="Arial" w:hAnsi="Arial" w:cs="Arial"/>
          <w:sz w:val="20"/>
          <w:szCs w:val="20"/>
        </w:rPr>
      </w:pPr>
      <w:r>
        <w:rPr>
          <w:rFonts w:ascii="Arial" w:hAnsi="Arial" w:cs="Arial"/>
          <w:bCs/>
          <w:sz w:val="20"/>
          <w:szCs w:val="20"/>
        </w:rPr>
        <w:t xml:space="preserve">Relevant ist der </w:t>
      </w:r>
      <w:proofErr w:type="spellStart"/>
      <w:r w:rsidRPr="00060235">
        <w:rPr>
          <w:rFonts w:ascii="Arial" w:hAnsi="Arial" w:cs="Arial"/>
          <w:bCs/>
          <w:sz w:val="20"/>
          <w:szCs w:val="20"/>
        </w:rPr>
        <w:t>Cyber</w:t>
      </w:r>
      <w:proofErr w:type="spellEnd"/>
      <w:r w:rsidRPr="00060235">
        <w:rPr>
          <w:rFonts w:ascii="Arial" w:hAnsi="Arial" w:cs="Arial"/>
          <w:bCs/>
          <w:sz w:val="20"/>
          <w:szCs w:val="20"/>
        </w:rPr>
        <w:t xml:space="preserve"> </w:t>
      </w:r>
      <w:proofErr w:type="spellStart"/>
      <w:r w:rsidRPr="00060235">
        <w:rPr>
          <w:rFonts w:ascii="Arial" w:hAnsi="Arial" w:cs="Arial"/>
          <w:bCs/>
          <w:sz w:val="20"/>
          <w:szCs w:val="20"/>
        </w:rPr>
        <w:t>Resilience</w:t>
      </w:r>
      <w:proofErr w:type="spellEnd"/>
      <w:r w:rsidRPr="00060235">
        <w:rPr>
          <w:rFonts w:ascii="Arial" w:hAnsi="Arial" w:cs="Arial"/>
          <w:bCs/>
          <w:sz w:val="20"/>
          <w:szCs w:val="20"/>
        </w:rPr>
        <w:t xml:space="preserve"> Act </w:t>
      </w:r>
      <w:r>
        <w:rPr>
          <w:rFonts w:ascii="Arial" w:hAnsi="Arial" w:cs="Arial"/>
          <w:bCs/>
          <w:sz w:val="20"/>
          <w:szCs w:val="20"/>
        </w:rPr>
        <w:t xml:space="preserve">für </w:t>
      </w:r>
      <w:r w:rsidRPr="00060235">
        <w:rPr>
          <w:rFonts w:ascii="Arial" w:hAnsi="Arial" w:cs="Arial"/>
          <w:bCs/>
          <w:sz w:val="20"/>
          <w:szCs w:val="20"/>
        </w:rPr>
        <w:t xml:space="preserve">alle Unternehmen, </w:t>
      </w:r>
      <w:r w:rsidR="00831120">
        <w:rPr>
          <w:rFonts w:ascii="Arial" w:hAnsi="Arial" w:cs="Arial"/>
          <w:bCs/>
          <w:sz w:val="20"/>
          <w:szCs w:val="20"/>
        </w:rPr>
        <w:t xml:space="preserve">die </w:t>
      </w:r>
      <w:r w:rsidR="00804FEA">
        <w:rPr>
          <w:rFonts w:ascii="Arial" w:hAnsi="Arial" w:cs="Arial"/>
          <w:bCs/>
          <w:sz w:val="20"/>
          <w:szCs w:val="20"/>
        </w:rPr>
        <w:t xml:space="preserve">solche </w:t>
      </w:r>
      <w:r w:rsidR="00831120" w:rsidRPr="00AC2D9D">
        <w:rPr>
          <w:rFonts w:ascii="Arial" w:hAnsi="Arial" w:cs="Arial"/>
          <w:sz w:val="20"/>
          <w:szCs w:val="20"/>
        </w:rPr>
        <w:t>Produkte</w:t>
      </w:r>
      <w:r w:rsidR="00831120">
        <w:rPr>
          <w:rFonts w:ascii="Arial" w:hAnsi="Arial" w:cs="Arial"/>
          <w:sz w:val="20"/>
          <w:szCs w:val="20"/>
        </w:rPr>
        <w:t xml:space="preserve"> herstellen oder in ihrer Produktio</w:t>
      </w:r>
      <w:r w:rsidR="00831120" w:rsidRPr="00AC2D9D">
        <w:rPr>
          <w:rFonts w:ascii="Arial" w:hAnsi="Arial" w:cs="Arial"/>
          <w:sz w:val="20"/>
          <w:szCs w:val="20"/>
        </w:rPr>
        <w:t>n</w:t>
      </w:r>
      <w:r w:rsidR="00831120">
        <w:rPr>
          <w:rFonts w:ascii="Arial" w:hAnsi="Arial" w:cs="Arial"/>
          <w:sz w:val="20"/>
          <w:szCs w:val="20"/>
        </w:rPr>
        <w:t xml:space="preserve"> einsetzen</w:t>
      </w:r>
      <w:r w:rsidR="00C61A56">
        <w:rPr>
          <w:rFonts w:ascii="Arial" w:hAnsi="Arial" w:cs="Arial"/>
          <w:sz w:val="20"/>
          <w:szCs w:val="20"/>
        </w:rPr>
        <w:t>. Bislang fehlte</w:t>
      </w:r>
      <w:r w:rsidR="004C2FF6">
        <w:rPr>
          <w:rFonts w:ascii="Arial" w:hAnsi="Arial" w:cs="Arial"/>
          <w:sz w:val="20"/>
          <w:szCs w:val="20"/>
        </w:rPr>
        <w:t>n</w:t>
      </w:r>
      <w:r w:rsidR="00C61A56">
        <w:rPr>
          <w:rFonts w:ascii="Arial" w:hAnsi="Arial" w:cs="Arial"/>
          <w:sz w:val="20"/>
          <w:szCs w:val="20"/>
        </w:rPr>
        <w:t xml:space="preserve"> </w:t>
      </w:r>
      <w:r w:rsidR="004C2FF6">
        <w:rPr>
          <w:rFonts w:ascii="Arial" w:hAnsi="Arial" w:cs="Arial"/>
          <w:sz w:val="20"/>
          <w:szCs w:val="20"/>
        </w:rPr>
        <w:t xml:space="preserve">Unternehmen </w:t>
      </w:r>
      <w:r w:rsidR="00C61A56">
        <w:rPr>
          <w:rFonts w:ascii="Arial" w:hAnsi="Arial" w:cs="Arial"/>
          <w:sz w:val="20"/>
          <w:szCs w:val="20"/>
        </w:rPr>
        <w:t xml:space="preserve">allerdings </w:t>
      </w:r>
      <w:r w:rsidR="004C2FF6">
        <w:rPr>
          <w:rFonts w:ascii="Arial" w:hAnsi="Arial" w:cs="Arial"/>
          <w:sz w:val="20"/>
          <w:szCs w:val="20"/>
        </w:rPr>
        <w:t xml:space="preserve">viele Informationen zu den grundlegenden </w:t>
      </w:r>
      <w:r w:rsidR="004C2FF6" w:rsidRPr="00AC2D9D">
        <w:rPr>
          <w:rFonts w:ascii="Arial" w:hAnsi="Arial" w:cs="Arial"/>
          <w:sz w:val="20"/>
          <w:szCs w:val="20"/>
        </w:rPr>
        <w:t>Anforderungen des CRA</w:t>
      </w:r>
      <w:r w:rsidR="004C2FF6">
        <w:rPr>
          <w:rFonts w:ascii="Arial" w:hAnsi="Arial" w:cs="Arial"/>
          <w:sz w:val="20"/>
          <w:szCs w:val="20"/>
        </w:rPr>
        <w:t xml:space="preserve">, </w:t>
      </w:r>
      <w:r w:rsidR="00950283" w:rsidRPr="00AC2D9D">
        <w:rPr>
          <w:rFonts w:ascii="Arial" w:hAnsi="Arial" w:cs="Arial"/>
          <w:sz w:val="20"/>
          <w:szCs w:val="20"/>
        </w:rPr>
        <w:t xml:space="preserve">um </w:t>
      </w:r>
      <w:r w:rsidR="004C2FF6">
        <w:rPr>
          <w:rFonts w:ascii="Arial" w:hAnsi="Arial" w:cs="Arial"/>
          <w:sz w:val="20"/>
          <w:szCs w:val="20"/>
        </w:rPr>
        <w:t xml:space="preserve">sich </w:t>
      </w:r>
      <w:r w:rsidR="00950283" w:rsidRPr="00AC2D9D">
        <w:rPr>
          <w:rFonts w:ascii="Arial" w:hAnsi="Arial" w:cs="Arial"/>
          <w:sz w:val="20"/>
          <w:szCs w:val="20"/>
        </w:rPr>
        <w:t xml:space="preserve">schon heute </w:t>
      </w:r>
      <w:r w:rsidR="004C2FF6">
        <w:rPr>
          <w:rFonts w:ascii="Arial" w:hAnsi="Arial" w:cs="Arial"/>
          <w:sz w:val="20"/>
          <w:szCs w:val="20"/>
        </w:rPr>
        <w:t xml:space="preserve">darauf vorzubereiten. „Das Paper </w:t>
      </w:r>
      <w:r w:rsidR="003A5D9B">
        <w:rPr>
          <w:rFonts w:ascii="Arial" w:hAnsi="Arial" w:cs="Arial"/>
          <w:sz w:val="20"/>
          <w:szCs w:val="20"/>
        </w:rPr>
        <w:t>und die darin geschilderten ‚Leitplanken‘ ermöglichen es nun</w:t>
      </w:r>
      <w:r w:rsidR="00AD3023">
        <w:rPr>
          <w:rFonts w:ascii="Arial" w:hAnsi="Arial" w:cs="Arial"/>
          <w:sz w:val="20"/>
          <w:szCs w:val="20"/>
        </w:rPr>
        <w:t xml:space="preserve"> zu analysieren, ob die eigenen digital vernetzten Produkte voraussichtlich bereits die vom CRA geforderten Normen erfüllen. </w:t>
      </w:r>
      <w:r w:rsidR="00E17B20">
        <w:rPr>
          <w:rFonts w:ascii="Arial" w:hAnsi="Arial" w:cs="Arial"/>
          <w:sz w:val="20"/>
          <w:szCs w:val="20"/>
        </w:rPr>
        <w:t xml:space="preserve">Auch erste mögliche </w:t>
      </w:r>
      <w:r w:rsidR="00E17B20" w:rsidRPr="00AC2D9D">
        <w:rPr>
          <w:rFonts w:ascii="Arial" w:hAnsi="Arial" w:cs="Arial"/>
          <w:sz w:val="20"/>
          <w:szCs w:val="20"/>
        </w:rPr>
        <w:t xml:space="preserve">Anpassungen an den </w:t>
      </w:r>
      <w:r w:rsidR="006D7CFC">
        <w:rPr>
          <w:rFonts w:ascii="Arial" w:hAnsi="Arial" w:cs="Arial"/>
          <w:sz w:val="20"/>
          <w:szCs w:val="20"/>
        </w:rPr>
        <w:t xml:space="preserve">eigenen </w:t>
      </w:r>
      <w:r w:rsidR="00E17B20" w:rsidRPr="00AC2D9D">
        <w:rPr>
          <w:rFonts w:ascii="Arial" w:hAnsi="Arial" w:cs="Arial"/>
          <w:sz w:val="20"/>
          <w:szCs w:val="20"/>
        </w:rPr>
        <w:t>Produktions- und Entwicklungsprozessen</w:t>
      </w:r>
      <w:r w:rsidR="00E17B20">
        <w:rPr>
          <w:rFonts w:ascii="Arial" w:hAnsi="Arial" w:cs="Arial"/>
          <w:sz w:val="20"/>
          <w:szCs w:val="20"/>
        </w:rPr>
        <w:t xml:space="preserve"> </w:t>
      </w:r>
      <w:r w:rsidR="006D7CFC">
        <w:rPr>
          <w:rFonts w:ascii="Arial" w:hAnsi="Arial" w:cs="Arial"/>
          <w:sz w:val="20"/>
          <w:szCs w:val="20"/>
        </w:rPr>
        <w:t xml:space="preserve">werden </w:t>
      </w:r>
      <w:r w:rsidR="00E17B20">
        <w:rPr>
          <w:rFonts w:ascii="Arial" w:hAnsi="Arial" w:cs="Arial"/>
          <w:sz w:val="20"/>
          <w:szCs w:val="20"/>
        </w:rPr>
        <w:t xml:space="preserve">nun </w:t>
      </w:r>
      <w:r w:rsidR="006D7CFC">
        <w:rPr>
          <w:rFonts w:ascii="Arial" w:hAnsi="Arial" w:cs="Arial"/>
          <w:sz w:val="20"/>
          <w:szCs w:val="20"/>
        </w:rPr>
        <w:t xml:space="preserve">konkret fassbar“, sagt </w:t>
      </w:r>
      <w:proofErr w:type="spellStart"/>
      <w:r w:rsidR="006D7CFC">
        <w:rPr>
          <w:rFonts w:ascii="Arial" w:hAnsi="Arial" w:cs="Arial"/>
          <w:sz w:val="20"/>
          <w:szCs w:val="20"/>
        </w:rPr>
        <w:t>Cybersecurity</w:t>
      </w:r>
      <w:proofErr w:type="spellEnd"/>
      <w:r w:rsidR="006D7CFC">
        <w:rPr>
          <w:rFonts w:ascii="Arial" w:hAnsi="Arial" w:cs="Arial"/>
          <w:sz w:val="20"/>
          <w:szCs w:val="20"/>
        </w:rPr>
        <w:t>-Experte Brombach.</w:t>
      </w:r>
    </w:p>
    <w:p w14:paraId="2128A611" w14:textId="77777777" w:rsidR="006D7CFC" w:rsidRDefault="006D7CFC" w:rsidP="00804FEA">
      <w:pPr>
        <w:spacing w:after="0" w:line="360" w:lineRule="auto"/>
        <w:rPr>
          <w:rFonts w:ascii="Arial" w:hAnsi="Arial" w:cs="Arial"/>
          <w:sz w:val="20"/>
          <w:szCs w:val="20"/>
        </w:rPr>
      </w:pPr>
    </w:p>
    <w:p w14:paraId="3A6C40CA" w14:textId="77777777" w:rsidR="00DD0C99" w:rsidRDefault="00DD0C99" w:rsidP="00804FEA">
      <w:pPr>
        <w:spacing w:after="0" w:line="360" w:lineRule="auto"/>
        <w:rPr>
          <w:rFonts w:ascii="Arial" w:hAnsi="Arial" w:cs="Arial"/>
          <w:sz w:val="20"/>
          <w:szCs w:val="20"/>
        </w:rPr>
      </w:pPr>
    </w:p>
    <w:p w14:paraId="6B0ADA34" w14:textId="77777777" w:rsidR="00DD0C99" w:rsidRDefault="00DD0C99" w:rsidP="00060235">
      <w:pPr>
        <w:pStyle w:val="NurText"/>
        <w:spacing w:line="360" w:lineRule="auto"/>
        <w:rPr>
          <w:rFonts w:ascii="Arial" w:hAnsi="Arial" w:cs="Arial"/>
          <w:sz w:val="20"/>
          <w:szCs w:val="20"/>
        </w:rPr>
      </w:pPr>
    </w:p>
    <w:p w14:paraId="36469E4C" w14:textId="3219E050" w:rsidR="00DD0C99" w:rsidRPr="00DD0C99" w:rsidRDefault="00DD0C99" w:rsidP="00060235">
      <w:pPr>
        <w:pStyle w:val="NurText"/>
        <w:spacing w:line="360" w:lineRule="auto"/>
        <w:rPr>
          <w:rFonts w:ascii="Arial" w:hAnsi="Arial" w:cs="Arial"/>
          <w:b/>
          <w:bCs/>
          <w:sz w:val="20"/>
          <w:szCs w:val="20"/>
        </w:rPr>
      </w:pPr>
      <w:r w:rsidRPr="00DD0C99">
        <w:rPr>
          <w:rFonts w:ascii="Arial" w:hAnsi="Arial" w:cs="Arial"/>
          <w:b/>
          <w:bCs/>
          <w:sz w:val="20"/>
          <w:szCs w:val="20"/>
        </w:rPr>
        <w:t>Lücken rechtzeitig erkennen</w:t>
      </w:r>
    </w:p>
    <w:p w14:paraId="5DD05CBC" w14:textId="7D172C85" w:rsidR="00060235" w:rsidRDefault="0045457A" w:rsidP="00060235">
      <w:pPr>
        <w:pStyle w:val="NurText"/>
        <w:spacing w:line="360" w:lineRule="auto"/>
      </w:pPr>
      <w:r>
        <w:rPr>
          <w:rFonts w:ascii="Arial" w:hAnsi="Arial" w:cs="Arial"/>
          <w:sz w:val="20"/>
          <w:szCs w:val="20"/>
        </w:rPr>
        <w:t xml:space="preserve">Nach Einschätzung der </w:t>
      </w:r>
      <w:proofErr w:type="spellStart"/>
      <w:r>
        <w:rPr>
          <w:rFonts w:ascii="Arial" w:hAnsi="Arial" w:cs="Arial"/>
          <w:sz w:val="20"/>
          <w:szCs w:val="20"/>
        </w:rPr>
        <w:t>Cybersecurity</w:t>
      </w:r>
      <w:proofErr w:type="spellEnd"/>
      <w:r>
        <w:rPr>
          <w:rFonts w:ascii="Arial" w:hAnsi="Arial" w:cs="Arial"/>
          <w:sz w:val="20"/>
          <w:szCs w:val="20"/>
        </w:rPr>
        <w:t xml:space="preserve">-Fachleute von TÜV Rheinland sollten </w:t>
      </w:r>
      <w:r w:rsidRPr="00AC2D9D">
        <w:rPr>
          <w:rFonts w:ascii="Arial" w:hAnsi="Arial" w:cs="Arial"/>
          <w:sz w:val="20"/>
          <w:szCs w:val="20"/>
          <w:lang w:eastAsia="en-US"/>
        </w:rPr>
        <w:t xml:space="preserve">Unternehmen sich </w:t>
      </w:r>
      <w:r w:rsidR="00983795">
        <w:rPr>
          <w:rFonts w:ascii="Arial" w:hAnsi="Arial" w:cs="Arial"/>
          <w:sz w:val="20"/>
          <w:szCs w:val="20"/>
          <w:lang w:eastAsia="en-US"/>
        </w:rPr>
        <w:t>möglichst bald</w:t>
      </w:r>
      <w:r w:rsidRPr="00AC2D9D">
        <w:rPr>
          <w:rFonts w:ascii="Arial" w:hAnsi="Arial" w:cs="Arial"/>
          <w:sz w:val="20"/>
          <w:szCs w:val="20"/>
          <w:lang w:eastAsia="en-US"/>
        </w:rPr>
        <w:t xml:space="preserve"> mit den im Paper festgelegten international anerkannten Normen beschäftigen und ihre Produkte entsprechend absichern. </w:t>
      </w:r>
      <w:r>
        <w:rPr>
          <w:rFonts w:ascii="Arial" w:hAnsi="Arial" w:cs="Arial"/>
          <w:sz w:val="20"/>
          <w:szCs w:val="20"/>
          <w:lang w:eastAsia="en-US"/>
        </w:rPr>
        <w:t>„</w:t>
      </w:r>
      <w:r w:rsidR="00057770">
        <w:rPr>
          <w:rFonts w:ascii="Arial" w:hAnsi="Arial" w:cs="Arial"/>
          <w:sz w:val="20"/>
          <w:szCs w:val="20"/>
          <w:lang w:eastAsia="en-US"/>
        </w:rPr>
        <w:t xml:space="preserve">Unternehmen können </w:t>
      </w:r>
      <w:r w:rsidRPr="00AC2D9D">
        <w:rPr>
          <w:rFonts w:ascii="Arial" w:hAnsi="Arial" w:cs="Arial"/>
          <w:sz w:val="20"/>
          <w:szCs w:val="20"/>
          <w:lang w:eastAsia="en-US"/>
        </w:rPr>
        <w:t xml:space="preserve">schon heute ein Sicherheitsniveau erreichen, dass dem CRA entspricht </w:t>
      </w:r>
      <w:r w:rsidR="00983795">
        <w:rPr>
          <w:rFonts w:ascii="Arial" w:hAnsi="Arial" w:cs="Arial"/>
          <w:sz w:val="20"/>
          <w:szCs w:val="20"/>
          <w:lang w:eastAsia="en-US"/>
        </w:rPr>
        <w:t xml:space="preserve">– </w:t>
      </w:r>
      <w:r w:rsidR="00523838">
        <w:rPr>
          <w:rFonts w:ascii="Arial" w:hAnsi="Arial" w:cs="Arial"/>
          <w:sz w:val="20"/>
          <w:szCs w:val="20"/>
          <w:lang w:eastAsia="en-US"/>
        </w:rPr>
        <w:t>oder</w:t>
      </w:r>
      <w:r w:rsidR="00983795">
        <w:rPr>
          <w:rFonts w:ascii="Arial" w:hAnsi="Arial" w:cs="Arial"/>
          <w:sz w:val="20"/>
          <w:szCs w:val="20"/>
          <w:lang w:eastAsia="en-US"/>
        </w:rPr>
        <w:t xml:space="preserve"> </w:t>
      </w:r>
      <w:r w:rsidRPr="00AC2D9D">
        <w:rPr>
          <w:rFonts w:ascii="Arial" w:hAnsi="Arial" w:cs="Arial"/>
          <w:sz w:val="20"/>
          <w:szCs w:val="20"/>
          <w:lang w:eastAsia="en-US"/>
        </w:rPr>
        <w:t xml:space="preserve">rechtzeitig Lücken </w:t>
      </w:r>
      <w:r w:rsidR="00523838">
        <w:rPr>
          <w:rFonts w:ascii="Arial" w:hAnsi="Arial" w:cs="Arial"/>
          <w:sz w:val="20"/>
          <w:szCs w:val="20"/>
          <w:lang w:eastAsia="en-US"/>
        </w:rPr>
        <w:t xml:space="preserve">erkennen“, so Brombach weiter. </w:t>
      </w:r>
      <w:r w:rsidR="00D038F5">
        <w:rPr>
          <w:rFonts w:ascii="Arial" w:hAnsi="Arial" w:cs="Arial"/>
          <w:sz w:val="20"/>
          <w:szCs w:val="20"/>
          <w:lang w:eastAsia="en-US"/>
        </w:rPr>
        <w:t xml:space="preserve">In Kraft treten soll der CRA </w:t>
      </w:r>
      <w:r w:rsidR="00D038F5" w:rsidRPr="00E40728">
        <w:rPr>
          <w:rFonts w:ascii="Arial" w:hAnsi="Arial" w:cs="Arial"/>
          <w:sz w:val="20"/>
          <w:szCs w:val="20"/>
          <w:lang w:eastAsia="en-US"/>
        </w:rPr>
        <w:t xml:space="preserve">innerhalb von 24 Monaten nach Verabschiedung durch den </w:t>
      </w:r>
      <w:r w:rsidR="00E40728" w:rsidRPr="00E40728">
        <w:rPr>
          <w:rFonts w:ascii="Arial" w:hAnsi="Arial" w:cs="Arial"/>
          <w:sz w:val="20"/>
          <w:szCs w:val="20"/>
          <w:lang w:eastAsia="en-US"/>
        </w:rPr>
        <w:t>Europäischen Rat. D</w:t>
      </w:r>
      <w:r w:rsidR="00E40728" w:rsidRPr="00E40728">
        <w:rPr>
          <w:rFonts w:ascii="Arial" w:hAnsi="Arial" w:cs="Arial"/>
          <w:sz w:val="20"/>
          <w:szCs w:val="20"/>
        </w:rPr>
        <w:t>a der CRA eine Verordnung ist, gilt er unmittelbar in allen europäischen Mitgliedstaaten</w:t>
      </w:r>
      <w:r w:rsidR="00DD0C99">
        <w:rPr>
          <w:rFonts w:ascii="Arial" w:hAnsi="Arial" w:cs="Arial"/>
          <w:sz w:val="20"/>
          <w:szCs w:val="20"/>
        </w:rPr>
        <w:t>,</w:t>
      </w:r>
      <w:r w:rsidR="00E40728" w:rsidRPr="00E40728">
        <w:rPr>
          <w:rFonts w:ascii="Arial" w:hAnsi="Arial" w:cs="Arial"/>
          <w:sz w:val="20"/>
          <w:szCs w:val="20"/>
        </w:rPr>
        <w:t xml:space="preserve"> ein nationaler Umsetzungsrechtsakt ist nicht erforderlich.</w:t>
      </w:r>
    </w:p>
    <w:p w14:paraId="540247C0" w14:textId="77777777" w:rsidR="00E40728" w:rsidRDefault="00E40728" w:rsidP="00060235">
      <w:pPr>
        <w:pStyle w:val="NurText"/>
        <w:spacing w:line="360" w:lineRule="auto"/>
        <w:rPr>
          <w:rFonts w:ascii="Arial" w:hAnsi="Arial" w:cs="Arial"/>
          <w:b/>
          <w:sz w:val="20"/>
          <w:szCs w:val="20"/>
          <w:lang w:eastAsia="en-US"/>
        </w:rPr>
      </w:pPr>
    </w:p>
    <w:p w14:paraId="1ABAA9FF" w14:textId="6BEBF1FB" w:rsidR="00C95677" w:rsidRPr="00CD7B8C" w:rsidRDefault="00C95677" w:rsidP="00C95677">
      <w:pPr>
        <w:pStyle w:val="NurText"/>
        <w:spacing w:line="360" w:lineRule="auto"/>
        <w:rPr>
          <w:rFonts w:ascii="Arial" w:hAnsi="Arial" w:cs="Arial"/>
          <w:sz w:val="20"/>
          <w:szCs w:val="20"/>
        </w:rPr>
      </w:pPr>
      <w:r w:rsidRPr="00C95677">
        <w:rPr>
          <w:rFonts w:ascii="Arial" w:hAnsi="Arial" w:cs="Arial"/>
          <w:bCs/>
          <w:sz w:val="20"/>
          <w:szCs w:val="20"/>
          <w:lang w:eastAsia="en-US"/>
        </w:rPr>
        <w:t>Das Paper der ENISA findet sich unter:</w:t>
      </w:r>
      <w:r w:rsidRPr="00C95677">
        <w:rPr>
          <w:rFonts w:ascii="Arial" w:hAnsi="Arial" w:cs="Arial"/>
          <w:sz w:val="20"/>
          <w:szCs w:val="20"/>
          <w:lang w:eastAsia="en-US"/>
        </w:rPr>
        <w:t xml:space="preserve"> </w:t>
      </w:r>
      <w:hyperlink r:id="rId11" w:history="1">
        <w:proofErr w:type="spellStart"/>
        <w:r>
          <w:rPr>
            <w:rStyle w:val="Hyperlink"/>
            <w:rFonts w:ascii="Arial" w:hAnsi="Arial" w:cs="Arial"/>
            <w:sz w:val="20"/>
            <w:szCs w:val="20"/>
          </w:rPr>
          <w:t>Cyber</w:t>
        </w:r>
        <w:proofErr w:type="spellEnd"/>
        <w:r>
          <w:rPr>
            <w:rStyle w:val="Hyperlink"/>
            <w:rFonts w:ascii="Arial" w:hAnsi="Arial" w:cs="Arial"/>
            <w:sz w:val="20"/>
            <w:szCs w:val="20"/>
          </w:rPr>
          <w:t xml:space="preserve"> </w:t>
        </w:r>
        <w:proofErr w:type="spellStart"/>
        <w:r>
          <w:rPr>
            <w:rStyle w:val="Hyperlink"/>
            <w:rFonts w:ascii="Arial" w:hAnsi="Arial" w:cs="Arial"/>
            <w:sz w:val="20"/>
            <w:szCs w:val="20"/>
          </w:rPr>
          <w:t>Resilience</w:t>
        </w:r>
        <w:proofErr w:type="spellEnd"/>
        <w:r>
          <w:rPr>
            <w:rStyle w:val="Hyperlink"/>
            <w:rFonts w:ascii="Arial" w:hAnsi="Arial" w:cs="Arial"/>
            <w:sz w:val="20"/>
            <w:szCs w:val="20"/>
          </w:rPr>
          <w:t xml:space="preserve"> Act </w:t>
        </w:r>
        <w:proofErr w:type="spellStart"/>
        <w:r>
          <w:rPr>
            <w:rStyle w:val="Hyperlink"/>
            <w:rFonts w:ascii="Arial" w:hAnsi="Arial" w:cs="Arial"/>
            <w:sz w:val="20"/>
            <w:szCs w:val="20"/>
          </w:rPr>
          <w:t>Requirements</w:t>
        </w:r>
        <w:proofErr w:type="spellEnd"/>
        <w:r>
          <w:rPr>
            <w:rStyle w:val="Hyperlink"/>
            <w:rFonts w:ascii="Arial" w:hAnsi="Arial" w:cs="Arial"/>
            <w:sz w:val="20"/>
            <w:szCs w:val="20"/>
          </w:rPr>
          <w:t xml:space="preserve"> Standards Mapping — ENISA</w:t>
        </w:r>
      </w:hyperlink>
      <w:r w:rsidRPr="00CD7B8C">
        <w:rPr>
          <w:rFonts w:ascii="Arial" w:hAnsi="Arial" w:cs="Arial"/>
          <w:sz w:val="20"/>
          <w:szCs w:val="20"/>
        </w:rPr>
        <w:t>.</w:t>
      </w:r>
    </w:p>
    <w:p w14:paraId="4A217290" w14:textId="77777777" w:rsidR="00DD0C99" w:rsidRPr="00C95677" w:rsidRDefault="00DD0C99" w:rsidP="00C95677">
      <w:pPr>
        <w:pStyle w:val="NurText"/>
        <w:spacing w:line="360" w:lineRule="auto"/>
        <w:rPr>
          <w:rFonts w:ascii="Arial" w:hAnsi="Arial" w:cs="Arial"/>
          <w:sz w:val="20"/>
          <w:szCs w:val="20"/>
          <w:lang w:eastAsia="en-US"/>
        </w:rPr>
      </w:pPr>
    </w:p>
    <w:p w14:paraId="1A0920FB" w14:textId="77777777" w:rsidR="007D0597" w:rsidRPr="00AC2D9D" w:rsidRDefault="007D0597" w:rsidP="00AC2D9D">
      <w:pPr>
        <w:tabs>
          <w:tab w:val="left" w:pos="720"/>
          <w:tab w:val="left" w:pos="7380"/>
        </w:tabs>
        <w:spacing w:after="0" w:line="360" w:lineRule="auto"/>
        <w:rPr>
          <w:rFonts w:ascii="Arial" w:hAnsi="Arial" w:cs="Arial"/>
          <w:color w:val="000000"/>
          <w:sz w:val="20"/>
          <w:szCs w:val="20"/>
        </w:rPr>
      </w:pPr>
    </w:p>
    <w:p w14:paraId="1D298006" w14:textId="6B293317" w:rsidR="00713E20" w:rsidRPr="008B75F8" w:rsidRDefault="00713E20" w:rsidP="00AC2D9D">
      <w:pPr>
        <w:spacing w:line="360" w:lineRule="auto"/>
        <w:rPr>
          <w:rFonts w:ascii="Arial" w:hAnsi="Arial" w:cs="Arial"/>
          <w:i/>
          <w:iCs/>
          <w:sz w:val="18"/>
          <w:szCs w:val="18"/>
        </w:rPr>
      </w:pPr>
      <w:r w:rsidRPr="008B75F8">
        <w:rPr>
          <w:rFonts w:ascii="Arial" w:hAnsi="Arial" w:cs="Arial"/>
          <w:i/>
          <w:iCs/>
          <w:sz w:val="18"/>
          <w:szCs w:val="18"/>
        </w:rPr>
        <w:t>Sicherheit und Qualität in fast allen Wirtschafts- und Lebensbereichen: Dafür steht TÜV Rheinland. Das Unternehmen ist seit mehr als 150 Jahren tätig und zählt zu den weltweit führenden Prüfdienstleistern. TÜV Rheinland hat mehr als 2</w:t>
      </w:r>
      <w:r w:rsidR="008B75F8">
        <w:rPr>
          <w:rFonts w:ascii="Arial" w:hAnsi="Arial" w:cs="Arial"/>
          <w:i/>
          <w:iCs/>
          <w:sz w:val="18"/>
          <w:szCs w:val="18"/>
        </w:rPr>
        <w:t>2</w:t>
      </w:r>
      <w:r w:rsidRPr="008B75F8">
        <w:rPr>
          <w:rFonts w:ascii="Arial" w:hAnsi="Arial" w:cs="Arial"/>
          <w:i/>
          <w:iCs/>
          <w:sz w:val="18"/>
          <w:szCs w:val="18"/>
        </w:rPr>
        <w:t xml:space="preserve">.000 Mitarbeiterinnen und Mitarbeiter in über 50 Ländern und erzielt einen Jahresumsatz von </w:t>
      </w:r>
      <w:r w:rsidR="008B75F8">
        <w:rPr>
          <w:rFonts w:ascii="Arial" w:hAnsi="Arial" w:cs="Arial"/>
          <w:i/>
          <w:iCs/>
          <w:sz w:val="18"/>
          <w:szCs w:val="18"/>
        </w:rPr>
        <w:t>mehr als</w:t>
      </w:r>
      <w:r w:rsidRPr="008B75F8">
        <w:rPr>
          <w:rFonts w:ascii="Arial" w:hAnsi="Arial" w:cs="Arial"/>
          <w:i/>
          <w:iCs/>
          <w:sz w:val="18"/>
          <w:szCs w:val="18"/>
        </w:rPr>
        <w:t xml:space="preserve"> 2,</w:t>
      </w:r>
      <w:r w:rsidR="008B75F8">
        <w:rPr>
          <w:rFonts w:ascii="Arial" w:hAnsi="Arial" w:cs="Arial"/>
          <w:i/>
          <w:iCs/>
          <w:sz w:val="18"/>
          <w:szCs w:val="18"/>
        </w:rPr>
        <w:t>4</w:t>
      </w:r>
      <w:r w:rsidRPr="008B75F8">
        <w:rPr>
          <w:rFonts w:ascii="Arial" w:hAnsi="Arial" w:cs="Arial"/>
          <w:i/>
          <w:iCs/>
          <w:sz w:val="18"/>
          <w:szCs w:val="18"/>
        </w:rPr>
        <w:t xml:space="preserve"> Milliarden Euro. Die hoch qualifizierten Expertinnen und Experten von TÜV Rheinland prüfen rund um den Globus technische Anlagen und Produkte, begleiten Innnovationen in Technik und Wirtschaft, trainieren Menschen </w:t>
      </w:r>
      <w:proofErr w:type="gramStart"/>
      <w:r w:rsidRPr="008B75F8">
        <w:rPr>
          <w:rFonts w:ascii="Arial" w:hAnsi="Arial" w:cs="Arial"/>
          <w:i/>
          <w:iCs/>
          <w:sz w:val="18"/>
          <w:szCs w:val="18"/>
        </w:rPr>
        <w:t>in zahlreichen Berufen und zertifizieren</w:t>
      </w:r>
      <w:proofErr w:type="gramEnd"/>
      <w:r w:rsidRPr="008B75F8">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8B75F8">
          <w:rPr>
            <w:rStyle w:val="Hyperlink"/>
            <w:rFonts w:ascii="Arial" w:hAnsi="Arial" w:cs="Arial"/>
            <w:i/>
            <w:iCs/>
            <w:sz w:val="18"/>
            <w:szCs w:val="18"/>
          </w:rPr>
          <w:t>www.tuv.com</w:t>
        </w:r>
      </w:hyperlink>
    </w:p>
    <w:p w14:paraId="42773871" w14:textId="10EC5D52" w:rsidR="00C6773C" w:rsidRPr="00AC2D9D" w:rsidRDefault="00C6773C" w:rsidP="00AC2D9D">
      <w:pPr>
        <w:tabs>
          <w:tab w:val="left" w:pos="5670"/>
        </w:tabs>
        <w:autoSpaceDE w:val="0"/>
        <w:autoSpaceDN w:val="0"/>
        <w:adjustRightInd w:val="0"/>
        <w:spacing w:after="0" w:line="360" w:lineRule="auto"/>
        <w:rPr>
          <w:rFonts w:ascii="Arial" w:hAnsi="Arial" w:cs="Arial"/>
          <w:i/>
          <w:sz w:val="20"/>
          <w:szCs w:val="20"/>
        </w:rPr>
      </w:pPr>
      <w:r w:rsidRPr="00AC2D9D">
        <w:rPr>
          <w:rFonts w:ascii="Arial" w:hAnsi="Arial" w:cs="Arial"/>
          <w:i/>
          <w:sz w:val="20"/>
          <w:szCs w:val="20"/>
        </w:rPr>
        <w:t>__________________________________________________________________</w:t>
      </w:r>
    </w:p>
    <w:p w14:paraId="7D377B3E" w14:textId="77777777" w:rsidR="00713E20" w:rsidRPr="00AC2D9D" w:rsidRDefault="00713E20" w:rsidP="00AC2D9D">
      <w:pPr>
        <w:spacing w:line="360" w:lineRule="auto"/>
        <w:contextualSpacing/>
        <w:rPr>
          <w:rFonts w:ascii="Arial" w:hAnsi="Arial" w:cs="Arial"/>
          <w:sz w:val="20"/>
          <w:szCs w:val="20"/>
        </w:rPr>
      </w:pPr>
      <w:r w:rsidRPr="00AC2D9D">
        <w:rPr>
          <w:rFonts w:ascii="Arial" w:hAnsi="Arial" w:cs="Arial"/>
          <w:sz w:val="20"/>
          <w:szCs w:val="20"/>
        </w:rPr>
        <w:t xml:space="preserve">Ihr Ansprechpartner für redaktionelle Fragen: </w:t>
      </w:r>
    </w:p>
    <w:p w14:paraId="547FE98A" w14:textId="77777777" w:rsidR="00713E20" w:rsidRPr="00AC2D9D" w:rsidRDefault="00713E20" w:rsidP="00AC2D9D">
      <w:pPr>
        <w:spacing w:line="360" w:lineRule="auto"/>
        <w:contextualSpacing/>
        <w:rPr>
          <w:rFonts w:ascii="Arial" w:hAnsi="Arial" w:cs="Arial"/>
          <w:sz w:val="20"/>
          <w:szCs w:val="20"/>
        </w:rPr>
      </w:pPr>
      <w:r w:rsidRPr="00AC2D9D">
        <w:rPr>
          <w:rFonts w:ascii="Arial" w:hAnsi="Arial" w:cs="Arial"/>
          <w:sz w:val="20"/>
          <w:szCs w:val="20"/>
        </w:rPr>
        <w:t>Pressestelle TÜV Rheinland, Tel.: +49 2 21/8 06-21 48</w:t>
      </w:r>
    </w:p>
    <w:p w14:paraId="09F2211E" w14:textId="3A49A383" w:rsidR="003C722D" w:rsidRPr="00AC2D9D" w:rsidRDefault="00713E20" w:rsidP="00AC2D9D">
      <w:pPr>
        <w:widowControl w:val="0"/>
        <w:spacing w:after="0" w:line="360" w:lineRule="auto"/>
        <w:contextualSpacing/>
        <w:rPr>
          <w:rFonts w:ascii="Arial" w:hAnsi="Arial" w:cs="Arial"/>
          <w:sz w:val="20"/>
          <w:szCs w:val="20"/>
        </w:rPr>
      </w:pPr>
      <w:r w:rsidRPr="00AC2D9D">
        <w:rPr>
          <w:rFonts w:ascii="Arial" w:hAnsi="Arial" w:cs="Arial"/>
          <w:sz w:val="20"/>
          <w:szCs w:val="20"/>
        </w:rPr>
        <w:t xml:space="preserve">Die aktuellen Presseinformationen sowie themenbezogene Fotos und Videos erhalten Sie auch per E-Mail über </w:t>
      </w:r>
      <w:hyperlink r:id="rId13" w:history="1">
        <w:r w:rsidRPr="00AC2D9D">
          <w:rPr>
            <w:rStyle w:val="Hyperlink"/>
            <w:rFonts w:ascii="Arial" w:hAnsi="Arial" w:cs="Arial"/>
            <w:sz w:val="20"/>
            <w:szCs w:val="20"/>
          </w:rPr>
          <w:t>contact@press.tuv.com</w:t>
        </w:r>
      </w:hyperlink>
      <w:r w:rsidRPr="00AC2D9D">
        <w:rPr>
          <w:rFonts w:ascii="Arial" w:hAnsi="Arial" w:cs="Arial"/>
          <w:sz w:val="20"/>
          <w:szCs w:val="20"/>
        </w:rPr>
        <w:t xml:space="preserve"> sowie im Internet: </w:t>
      </w:r>
      <w:hyperlink r:id="rId14" w:history="1">
        <w:r w:rsidRPr="00AC2D9D">
          <w:rPr>
            <w:rStyle w:val="Hyperlink"/>
            <w:rFonts w:ascii="Arial" w:hAnsi="Arial" w:cs="Arial"/>
            <w:sz w:val="20"/>
            <w:szCs w:val="20"/>
          </w:rPr>
          <w:t>www.tuv.com/presse</w:t>
        </w:r>
      </w:hyperlink>
      <w:r w:rsidR="00406AAA" w:rsidRPr="00AC2D9D">
        <w:rPr>
          <w:rFonts w:ascii="Arial" w:hAnsi="Arial" w:cs="Arial"/>
          <w:sz w:val="20"/>
          <w:szCs w:val="20"/>
        </w:rPr>
        <w:t>.</w:t>
      </w:r>
    </w:p>
    <w:sectPr w:rsidR="003C722D" w:rsidRPr="00AC2D9D"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4685D" w14:textId="77777777" w:rsidR="006A36EA" w:rsidRDefault="006A36EA" w:rsidP="00D72123">
      <w:pPr>
        <w:spacing w:after="0" w:line="240" w:lineRule="auto"/>
      </w:pPr>
      <w:r>
        <w:separator/>
      </w:r>
    </w:p>
  </w:endnote>
  <w:endnote w:type="continuationSeparator" w:id="0">
    <w:p w14:paraId="4299E4AE" w14:textId="77777777" w:rsidR="006A36EA" w:rsidRDefault="006A36EA" w:rsidP="00D72123">
      <w:pPr>
        <w:spacing w:after="0" w:line="240" w:lineRule="auto"/>
      </w:pPr>
      <w:r>
        <w:continuationSeparator/>
      </w:r>
    </w:p>
  </w:endnote>
  <w:endnote w:type="continuationNotice" w:id="1">
    <w:p w14:paraId="41CB5571" w14:textId="77777777" w:rsidR="006A36EA" w:rsidRDefault="006A36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00B1" w14:textId="77777777" w:rsidR="006A36EA" w:rsidRDefault="006A36EA" w:rsidP="00D72123">
      <w:pPr>
        <w:spacing w:after="0" w:line="240" w:lineRule="auto"/>
      </w:pPr>
      <w:r>
        <w:separator/>
      </w:r>
    </w:p>
  </w:footnote>
  <w:footnote w:type="continuationSeparator" w:id="0">
    <w:p w14:paraId="501B82C8" w14:textId="77777777" w:rsidR="006A36EA" w:rsidRDefault="006A36EA" w:rsidP="00D72123">
      <w:pPr>
        <w:spacing w:after="0" w:line="240" w:lineRule="auto"/>
      </w:pPr>
      <w:r>
        <w:continuationSeparator/>
      </w:r>
    </w:p>
  </w:footnote>
  <w:footnote w:type="continuationNotice" w:id="1">
    <w:p w14:paraId="07C651CE" w14:textId="77777777" w:rsidR="006A36EA" w:rsidRDefault="006A36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58241"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634D3EC7"/>
    <w:multiLevelType w:val="hybridMultilevel"/>
    <w:tmpl w:val="FFFFFFFF"/>
    <w:lvl w:ilvl="0" w:tplc="04070001">
      <w:start w:val="1"/>
      <w:numFmt w:val="bullet"/>
      <w:lvlText w:val=""/>
      <w:lvlJc w:val="left"/>
      <w:pPr>
        <w:ind w:left="1428" w:hanging="360"/>
      </w:pPr>
      <w:rPr>
        <w:rFonts w:ascii="Symbol" w:hAnsi="Symbol" w:hint="default"/>
      </w:rPr>
    </w:lvl>
    <w:lvl w:ilvl="1" w:tplc="04070003">
      <w:start w:val="1"/>
      <w:numFmt w:val="bullet"/>
      <w:lvlText w:val="o"/>
      <w:lvlJc w:val="left"/>
      <w:pPr>
        <w:ind w:left="2148" w:hanging="360"/>
      </w:pPr>
      <w:rPr>
        <w:rFonts w:ascii="Courier New" w:hAnsi="Courier New" w:cs="Times New Roman" w:hint="default"/>
      </w:rPr>
    </w:lvl>
    <w:lvl w:ilvl="2" w:tplc="04070005">
      <w:start w:val="1"/>
      <w:numFmt w:val="bullet"/>
      <w:lvlText w:val=""/>
      <w:lvlJc w:val="left"/>
      <w:pPr>
        <w:ind w:left="2868" w:hanging="360"/>
      </w:pPr>
      <w:rPr>
        <w:rFonts w:ascii="Wingdings" w:hAnsi="Wingdings" w:hint="default"/>
      </w:rPr>
    </w:lvl>
    <w:lvl w:ilvl="3" w:tplc="04070001">
      <w:start w:val="1"/>
      <w:numFmt w:val="bullet"/>
      <w:lvlText w:val=""/>
      <w:lvlJc w:val="left"/>
      <w:pPr>
        <w:ind w:left="3588" w:hanging="360"/>
      </w:pPr>
      <w:rPr>
        <w:rFonts w:ascii="Symbol" w:hAnsi="Symbol" w:hint="default"/>
      </w:rPr>
    </w:lvl>
    <w:lvl w:ilvl="4" w:tplc="04070003">
      <w:start w:val="1"/>
      <w:numFmt w:val="bullet"/>
      <w:lvlText w:val="o"/>
      <w:lvlJc w:val="left"/>
      <w:pPr>
        <w:ind w:left="4308" w:hanging="360"/>
      </w:pPr>
      <w:rPr>
        <w:rFonts w:ascii="Courier New" w:hAnsi="Courier New" w:cs="Times New Roman" w:hint="default"/>
      </w:rPr>
    </w:lvl>
    <w:lvl w:ilvl="5" w:tplc="04070005">
      <w:start w:val="1"/>
      <w:numFmt w:val="bullet"/>
      <w:lvlText w:val=""/>
      <w:lvlJc w:val="left"/>
      <w:pPr>
        <w:ind w:left="5028" w:hanging="360"/>
      </w:pPr>
      <w:rPr>
        <w:rFonts w:ascii="Wingdings" w:hAnsi="Wingdings" w:hint="default"/>
      </w:rPr>
    </w:lvl>
    <w:lvl w:ilvl="6" w:tplc="04070001">
      <w:start w:val="1"/>
      <w:numFmt w:val="bullet"/>
      <w:lvlText w:val=""/>
      <w:lvlJc w:val="left"/>
      <w:pPr>
        <w:ind w:left="5748" w:hanging="360"/>
      </w:pPr>
      <w:rPr>
        <w:rFonts w:ascii="Symbol" w:hAnsi="Symbol" w:hint="default"/>
      </w:rPr>
    </w:lvl>
    <w:lvl w:ilvl="7" w:tplc="04070003">
      <w:start w:val="1"/>
      <w:numFmt w:val="bullet"/>
      <w:lvlText w:val="o"/>
      <w:lvlJc w:val="left"/>
      <w:pPr>
        <w:ind w:left="6468" w:hanging="360"/>
      </w:pPr>
      <w:rPr>
        <w:rFonts w:ascii="Courier New" w:hAnsi="Courier New" w:cs="Times New Roman" w:hint="default"/>
      </w:rPr>
    </w:lvl>
    <w:lvl w:ilvl="8" w:tplc="04070005">
      <w:start w:val="1"/>
      <w:numFmt w:val="bullet"/>
      <w:lvlText w:val=""/>
      <w:lvlJc w:val="left"/>
      <w:pPr>
        <w:ind w:left="7188" w:hanging="360"/>
      </w:pPr>
      <w:rPr>
        <w:rFonts w:ascii="Wingdings" w:hAnsi="Wingdings" w:hint="default"/>
      </w:rPr>
    </w:lvl>
  </w:abstractNum>
  <w:num w:numId="1" w16cid:durableId="1827479340">
    <w:abstractNumId w:val="1"/>
  </w:num>
  <w:num w:numId="2" w16cid:durableId="684481105">
    <w:abstractNumId w:val="0"/>
  </w:num>
  <w:num w:numId="3" w16cid:durableId="146985928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57770"/>
    <w:rsid w:val="00060235"/>
    <w:rsid w:val="00061BAD"/>
    <w:rsid w:val="00064B9D"/>
    <w:rsid w:val="0006533A"/>
    <w:rsid w:val="00082462"/>
    <w:rsid w:val="00082583"/>
    <w:rsid w:val="000854F0"/>
    <w:rsid w:val="000A4B26"/>
    <w:rsid w:val="000A6193"/>
    <w:rsid w:val="000D0EB8"/>
    <w:rsid w:val="000E1C4C"/>
    <w:rsid w:val="000F2434"/>
    <w:rsid w:val="00102B82"/>
    <w:rsid w:val="0010496C"/>
    <w:rsid w:val="001073FA"/>
    <w:rsid w:val="00120AB4"/>
    <w:rsid w:val="00124089"/>
    <w:rsid w:val="00150D4C"/>
    <w:rsid w:val="00150E4E"/>
    <w:rsid w:val="00153100"/>
    <w:rsid w:val="001644D0"/>
    <w:rsid w:val="00181C2F"/>
    <w:rsid w:val="001A4BDF"/>
    <w:rsid w:val="001D0B89"/>
    <w:rsid w:val="001D18D1"/>
    <w:rsid w:val="001E4007"/>
    <w:rsid w:val="001F0FA5"/>
    <w:rsid w:val="00201861"/>
    <w:rsid w:val="002207B1"/>
    <w:rsid w:val="00224983"/>
    <w:rsid w:val="00224987"/>
    <w:rsid w:val="00233554"/>
    <w:rsid w:val="0025449E"/>
    <w:rsid w:val="00264F71"/>
    <w:rsid w:val="00272482"/>
    <w:rsid w:val="002977DD"/>
    <w:rsid w:val="002B4D4D"/>
    <w:rsid w:val="002C25CC"/>
    <w:rsid w:val="002D4138"/>
    <w:rsid w:val="002D5E57"/>
    <w:rsid w:val="002D64D8"/>
    <w:rsid w:val="002D665E"/>
    <w:rsid w:val="002F0262"/>
    <w:rsid w:val="002F7E48"/>
    <w:rsid w:val="003222D6"/>
    <w:rsid w:val="00330B36"/>
    <w:rsid w:val="00356470"/>
    <w:rsid w:val="0035674C"/>
    <w:rsid w:val="00370C38"/>
    <w:rsid w:val="003A5D9B"/>
    <w:rsid w:val="003C722D"/>
    <w:rsid w:val="003D598F"/>
    <w:rsid w:val="003E70CB"/>
    <w:rsid w:val="00406AAA"/>
    <w:rsid w:val="00424939"/>
    <w:rsid w:val="00431F6C"/>
    <w:rsid w:val="0043268C"/>
    <w:rsid w:val="00446938"/>
    <w:rsid w:val="0045457A"/>
    <w:rsid w:val="00465A91"/>
    <w:rsid w:val="004869D2"/>
    <w:rsid w:val="004962E9"/>
    <w:rsid w:val="004A22A1"/>
    <w:rsid w:val="004C2FF6"/>
    <w:rsid w:val="004E0AFA"/>
    <w:rsid w:val="00500879"/>
    <w:rsid w:val="005023C9"/>
    <w:rsid w:val="00523838"/>
    <w:rsid w:val="00525B71"/>
    <w:rsid w:val="00565EFB"/>
    <w:rsid w:val="0058330F"/>
    <w:rsid w:val="00586F58"/>
    <w:rsid w:val="0058780D"/>
    <w:rsid w:val="005B2628"/>
    <w:rsid w:val="005C2264"/>
    <w:rsid w:val="005C2271"/>
    <w:rsid w:val="005C39AF"/>
    <w:rsid w:val="005C4A8F"/>
    <w:rsid w:val="005E2177"/>
    <w:rsid w:val="00602420"/>
    <w:rsid w:val="0060419F"/>
    <w:rsid w:val="006051D7"/>
    <w:rsid w:val="00623A9C"/>
    <w:rsid w:val="00624234"/>
    <w:rsid w:val="0063284A"/>
    <w:rsid w:val="006332A3"/>
    <w:rsid w:val="00637FFE"/>
    <w:rsid w:val="006537E3"/>
    <w:rsid w:val="006569D1"/>
    <w:rsid w:val="006723BE"/>
    <w:rsid w:val="006A36EA"/>
    <w:rsid w:val="006A4796"/>
    <w:rsid w:val="006D15A8"/>
    <w:rsid w:val="006D7CFC"/>
    <w:rsid w:val="006E7704"/>
    <w:rsid w:val="006E7FAE"/>
    <w:rsid w:val="00707004"/>
    <w:rsid w:val="00713E20"/>
    <w:rsid w:val="0071494C"/>
    <w:rsid w:val="0074553D"/>
    <w:rsid w:val="00754CEE"/>
    <w:rsid w:val="00787204"/>
    <w:rsid w:val="007B3377"/>
    <w:rsid w:val="007C211C"/>
    <w:rsid w:val="007D0597"/>
    <w:rsid w:val="007E6F40"/>
    <w:rsid w:val="007E742F"/>
    <w:rsid w:val="00804FEA"/>
    <w:rsid w:val="00812640"/>
    <w:rsid w:val="008258B9"/>
    <w:rsid w:val="00831120"/>
    <w:rsid w:val="0085176A"/>
    <w:rsid w:val="00870E2A"/>
    <w:rsid w:val="008A3220"/>
    <w:rsid w:val="008A4B29"/>
    <w:rsid w:val="008B2C5A"/>
    <w:rsid w:val="008B75F8"/>
    <w:rsid w:val="008C4EEA"/>
    <w:rsid w:val="008D39D1"/>
    <w:rsid w:val="008D7592"/>
    <w:rsid w:val="008E1EEC"/>
    <w:rsid w:val="008E29CA"/>
    <w:rsid w:val="008E3E1F"/>
    <w:rsid w:val="008E665A"/>
    <w:rsid w:val="009007A4"/>
    <w:rsid w:val="00910393"/>
    <w:rsid w:val="00914B2B"/>
    <w:rsid w:val="009169AB"/>
    <w:rsid w:val="00921C09"/>
    <w:rsid w:val="00927798"/>
    <w:rsid w:val="00933557"/>
    <w:rsid w:val="00941B50"/>
    <w:rsid w:val="00950283"/>
    <w:rsid w:val="00965509"/>
    <w:rsid w:val="00972400"/>
    <w:rsid w:val="009834C5"/>
    <w:rsid w:val="00983795"/>
    <w:rsid w:val="009A04F5"/>
    <w:rsid w:val="009A7654"/>
    <w:rsid w:val="009C6835"/>
    <w:rsid w:val="009D404E"/>
    <w:rsid w:val="009E5FBC"/>
    <w:rsid w:val="009F1131"/>
    <w:rsid w:val="009F18B9"/>
    <w:rsid w:val="00A06A01"/>
    <w:rsid w:val="00A7724E"/>
    <w:rsid w:val="00A82953"/>
    <w:rsid w:val="00A836B2"/>
    <w:rsid w:val="00A84790"/>
    <w:rsid w:val="00A96D76"/>
    <w:rsid w:val="00AB5977"/>
    <w:rsid w:val="00AC0CA7"/>
    <w:rsid w:val="00AC2D9D"/>
    <w:rsid w:val="00AC6505"/>
    <w:rsid w:val="00AC6D97"/>
    <w:rsid w:val="00AD1CE9"/>
    <w:rsid w:val="00AD3023"/>
    <w:rsid w:val="00AD4CFE"/>
    <w:rsid w:val="00AE3477"/>
    <w:rsid w:val="00AF4434"/>
    <w:rsid w:val="00B14C97"/>
    <w:rsid w:val="00B45F80"/>
    <w:rsid w:val="00B52EC2"/>
    <w:rsid w:val="00B649E2"/>
    <w:rsid w:val="00B70467"/>
    <w:rsid w:val="00B7224A"/>
    <w:rsid w:val="00B73198"/>
    <w:rsid w:val="00BA052F"/>
    <w:rsid w:val="00BB1D8B"/>
    <w:rsid w:val="00BC2346"/>
    <w:rsid w:val="00C159DC"/>
    <w:rsid w:val="00C15B10"/>
    <w:rsid w:val="00C23770"/>
    <w:rsid w:val="00C27D25"/>
    <w:rsid w:val="00C33A47"/>
    <w:rsid w:val="00C45E98"/>
    <w:rsid w:val="00C53608"/>
    <w:rsid w:val="00C55E40"/>
    <w:rsid w:val="00C56CF8"/>
    <w:rsid w:val="00C61A56"/>
    <w:rsid w:val="00C6773C"/>
    <w:rsid w:val="00C74BFE"/>
    <w:rsid w:val="00C81B8A"/>
    <w:rsid w:val="00C941AB"/>
    <w:rsid w:val="00C95677"/>
    <w:rsid w:val="00CB2873"/>
    <w:rsid w:val="00CD7B8C"/>
    <w:rsid w:val="00D038F5"/>
    <w:rsid w:val="00D279B9"/>
    <w:rsid w:val="00D5228C"/>
    <w:rsid w:val="00D53414"/>
    <w:rsid w:val="00D60257"/>
    <w:rsid w:val="00D72123"/>
    <w:rsid w:val="00D76496"/>
    <w:rsid w:val="00D85738"/>
    <w:rsid w:val="00D97009"/>
    <w:rsid w:val="00DA3AA9"/>
    <w:rsid w:val="00DA3D25"/>
    <w:rsid w:val="00DA6CB7"/>
    <w:rsid w:val="00DC229A"/>
    <w:rsid w:val="00DD0C99"/>
    <w:rsid w:val="00DD4983"/>
    <w:rsid w:val="00DE49CF"/>
    <w:rsid w:val="00E17B20"/>
    <w:rsid w:val="00E2582D"/>
    <w:rsid w:val="00E40728"/>
    <w:rsid w:val="00E45661"/>
    <w:rsid w:val="00E50B10"/>
    <w:rsid w:val="00E55BF6"/>
    <w:rsid w:val="00E65A37"/>
    <w:rsid w:val="00E722B3"/>
    <w:rsid w:val="00E73281"/>
    <w:rsid w:val="00E92589"/>
    <w:rsid w:val="00EA02C5"/>
    <w:rsid w:val="00EA487A"/>
    <w:rsid w:val="00EC10CC"/>
    <w:rsid w:val="00EE100B"/>
    <w:rsid w:val="00EE3D04"/>
    <w:rsid w:val="00EE4BE1"/>
    <w:rsid w:val="00F17684"/>
    <w:rsid w:val="00F17706"/>
    <w:rsid w:val="00F31C78"/>
    <w:rsid w:val="00F64495"/>
    <w:rsid w:val="00F90D2F"/>
    <w:rsid w:val="00F93249"/>
    <w:rsid w:val="00FB6643"/>
    <w:rsid w:val="00FB6FB4"/>
    <w:rsid w:val="0F7322A9"/>
    <w:rsid w:val="13A98E82"/>
    <w:rsid w:val="20AA9E60"/>
    <w:rsid w:val="21593793"/>
    <w:rsid w:val="36C2FF3E"/>
    <w:rsid w:val="37AEDCD8"/>
    <w:rsid w:val="38CBB1D3"/>
    <w:rsid w:val="4BC108F5"/>
    <w:rsid w:val="576BB92F"/>
    <w:rsid w:val="5C49EB79"/>
    <w:rsid w:val="5C62BEC9"/>
    <w:rsid w:val="628C2F7B"/>
    <w:rsid w:val="63CBC27C"/>
    <w:rsid w:val="73093302"/>
    <w:rsid w:val="74F9D463"/>
    <w:rsid w:val="773D4D8B"/>
    <w:rsid w:val="77ED896A"/>
    <w:rsid w:val="7DA46FB3"/>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paragraph" w:styleId="NurText">
    <w:name w:val="Plain Text"/>
    <w:basedOn w:val="Standard"/>
    <w:link w:val="NurTextZchn"/>
    <w:uiPriority w:val="99"/>
    <w:unhideWhenUsed/>
    <w:rsid w:val="00AC2D9D"/>
    <w:pPr>
      <w:spacing w:after="0" w:line="240" w:lineRule="auto"/>
    </w:pPr>
    <w:rPr>
      <w:rFonts w:ascii="Calibri" w:eastAsia="Times New Roman" w:hAnsi="Calibri" w:cs="Calibri"/>
      <w:szCs w:val="21"/>
      <w:lang w:eastAsia="de-DE"/>
    </w:rPr>
  </w:style>
  <w:style w:type="character" w:customStyle="1" w:styleId="NurTextZchn">
    <w:name w:val="Nur Text Zchn"/>
    <w:basedOn w:val="Absatz-Standardschriftart"/>
    <w:link w:val="NurText"/>
    <w:uiPriority w:val="99"/>
    <w:rsid w:val="00AC2D9D"/>
    <w:rPr>
      <w:rFonts w:ascii="Calibri" w:eastAsia="Times New Roman" w:hAnsi="Calibri" w:cs="Calibri"/>
      <w:szCs w:val="21"/>
      <w:lang w:eastAsia="de-DE"/>
    </w:rPr>
  </w:style>
  <w:style w:type="character" w:styleId="BesuchterLink">
    <w:name w:val="FollowedHyperlink"/>
    <w:basedOn w:val="Absatz-Standardschriftart"/>
    <w:uiPriority w:val="99"/>
    <w:semiHidden/>
    <w:unhideWhenUsed/>
    <w:rsid w:val="00DD49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2051801600">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isa.europa.eu/publications/cyber-resilience-act-requirements-standards-mappin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SharedWithUsers xmlns="af09376d-2fe7-44ac-8320-bc2f3c525e4d">
      <UserInfo>
        <DisplayName>Fabian Dahlem</DisplayName>
        <AccountId>13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5F9E2-85CE-493E-AFF6-537FFE95F5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4CA4B0-BA84-42AA-8A44-61FFBA340E55}">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A4BF36A6-D03A-4F4D-84B4-BD18CE841D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3837</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75</cp:revision>
  <cp:lastPrinted>2017-12-06T08:02:00Z</cp:lastPrinted>
  <dcterms:created xsi:type="dcterms:W3CDTF">2024-04-11T12:37:00Z</dcterms:created>
  <dcterms:modified xsi:type="dcterms:W3CDTF">2024-04-18T15:08:00Z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