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44D5C1" w14:textId="644C4BBA" w:rsidR="00D5228C" w:rsidRPr="004B25C1" w:rsidRDefault="00826150" w:rsidP="00B32090">
      <w:pPr>
        <w:pStyle w:val="berschrift1"/>
        <w:numPr>
          <w:ilvl w:val="0"/>
          <w:numId w:val="0"/>
        </w:numPr>
        <w:tabs>
          <w:tab w:val="center" w:pos="4536"/>
          <w:tab w:val="right" w:pos="9072"/>
        </w:tabs>
        <w:spacing w:before="0" w:after="0" w:line="360" w:lineRule="auto"/>
        <w:ind w:right="-2"/>
        <w:rPr>
          <w:rFonts w:eastAsia="Times New Roman" w:cs="Arial"/>
          <w:bCs/>
          <w:sz w:val="20"/>
          <w:szCs w:val="20"/>
          <w:u w:val="single"/>
          <w:lang w:eastAsia="de-DE"/>
        </w:rPr>
      </w:pPr>
      <w:r w:rsidRPr="004B25C1">
        <w:rPr>
          <w:rFonts w:eastAsia="Times New Roman" w:cs="Arial"/>
          <w:sz w:val="20"/>
          <w:szCs w:val="20"/>
          <w:u w:val="single"/>
          <w:lang w:eastAsia="de-DE"/>
        </w:rPr>
        <w:t>Neue Horizonte für Lernen</w:t>
      </w:r>
      <w:r w:rsidR="00D07DFF" w:rsidRPr="004B25C1">
        <w:rPr>
          <w:rFonts w:eastAsia="Times New Roman" w:cs="Arial"/>
          <w:sz w:val="20"/>
          <w:szCs w:val="20"/>
          <w:u w:val="single"/>
          <w:lang w:eastAsia="de-DE"/>
        </w:rPr>
        <w:t xml:space="preserve">, </w:t>
      </w:r>
      <w:r w:rsidRPr="004B25C1">
        <w:rPr>
          <w:rFonts w:eastAsia="Times New Roman" w:cs="Arial"/>
          <w:sz w:val="20"/>
          <w:szCs w:val="20"/>
          <w:u w:val="single"/>
          <w:lang w:eastAsia="de-DE"/>
        </w:rPr>
        <w:t>Entwicklung</w:t>
      </w:r>
      <w:r w:rsidR="00D07DFF" w:rsidRPr="004B25C1">
        <w:rPr>
          <w:rFonts w:eastAsia="Times New Roman" w:cs="Arial"/>
          <w:sz w:val="20"/>
          <w:szCs w:val="20"/>
          <w:u w:val="single"/>
          <w:lang w:eastAsia="de-DE"/>
        </w:rPr>
        <w:t xml:space="preserve"> und Recruiting</w:t>
      </w:r>
      <w:r w:rsidRPr="004B25C1">
        <w:rPr>
          <w:rFonts w:eastAsia="Times New Roman" w:cs="Arial"/>
          <w:sz w:val="20"/>
          <w:szCs w:val="20"/>
          <w:u w:val="single"/>
          <w:lang w:eastAsia="de-DE"/>
        </w:rPr>
        <w:t>: TÜV Rheinland stellt Metaverse CAMP3 vor</w:t>
      </w:r>
    </w:p>
    <w:p w14:paraId="6FB0F2E7" w14:textId="3F01A6F2" w:rsidR="00C6773C" w:rsidRDefault="0016731D" w:rsidP="00B32090">
      <w:pPr>
        <w:spacing w:after="0" w:line="360" w:lineRule="auto"/>
        <w:rPr>
          <w:rFonts w:ascii="Arial" w:hAnsi="Arial" w:cs="Arial"/>
          <w:sz w:val="20"/>
          <w:szCs w:val="20"/>
        </w:rPr>
      </w:pPr>
      <w:r w:rsidRPr="004B25C1">
        <w:rPr>
          <w:rFonts w:ascii="Arial" w:hAnsi="Arial" w:cs="Arial"/>
          <w:sz w:val="20"/>
          <w:szCs w:val="20"/>
        </w:rPr>
        <w:t>TÜV Rheinland öffnet virtuelle Welt</w:t>
      </w:r>
      <w:r w:rsidR="00826150" w:rsidRPr="004B25C1">
        <w:rPr>
          <w:rFonts w:ascii="Arial" w:hAnsi="Arial" w:cs="Arial"/>
          <w:sz w:val="20"/>
          <w:szCs w:val="20"/>
        </w:rPr>
        <w:t xml:space="preserve"> (Metaverse)</w:t>
      </w:r>
      <w:r w:rsidR="00057038" w:rsidRPr="004B25C1">
        <w:rPr>
          <w:rFonts w:ascii="Arial" w:hAnsi="Arial" w:cs="Arial"/>
          <w:sz w:val="20"/>
          <w:szCs w:val="20"/>
        </w:rPr>
        <w:t xml:space="preserve"> CAMP3</w:t>
      </w:r>
      <w:r w:rsidRPr="004B25C1">
        <w:rPr>
          <w:rFonts w:ascii="Arial" w:hAnsi="Arial" w:cs="Arial"/>
          <w:sz w:val="20"/>
          <w:szCs w:val="20"/>
        </w:rPr>
        <w:t xml:space="preserve"> für Bewerber und Kunden</w:t>
      </w:r>
      <w:r w:rsidR="00BA3119" w:rsidRPr="004B25C1">
        <w:rPr>
          <w:rFonts w:ascii="Arial" w:hAnsi="Arial" w:cs="Arial"/>
          <w:sz w:val="20"/>
          <w:szCs w:val="20"/>
        </w:rPr>
        <w:t xml:space="preserve"> </w:t>
      </w:r>
      <w:r w:rsidR="001C6151" w:rsidRPr="004B25C1">
        <w:rPr>
          <w:rFonts w:ascii="Arial" w:hAnsi="Arial" w:cs="Arial"/>
          <w:sz w:val="20"/>
          <w:szCs w:val="20"/>
        </w:rPr>
        <w:t xml:space="preserve">/ </w:t>
      </w:r>
      <w:r w:rsidR="00057038" w:rsidRPr="004B25C1">
        <w:rPr>
          <w:rFonts w:ascii="Arial" w:hAnsi="Arial" w:cs="Arial"/>
          <w:sz w:val="20"/>
          <w:szCs w:val="20"/>
        </w:rPr>
        <w:t>Echte Mehrwerte: Zum Beispiel</w:t>
      </w:r>
      <w:r w:rsidRPr="004B25C1">
        <w:rPr>
          <w:rFonts w:ascii="Arial" w:hAnsi="Arial" w:cs="Arial"/>
          <w:sz w:val="20"/>
          <w:szCs w:val="20"/>
        </w:rPr>
        <w:t xml:space="preserve"> </w:t>
      </w:r>
      <w:r w:rsidR="00057038" w:rsidRPr="004B25C1">
        <w:rPr>
          <w:rFonts w:ascii="Arial" w:hAnsi="Arial" w:cs="Arial"/>
          <w:sz w:val="20"/>
          <w:szCs w:val="20"/>
        </w:rPr>
        <w:t xml:space="preserve">bei </w:t>
      </w:r>
      <w:r w:rsidRPr="004B25C1">
        <w:rPr>
          <w:rFonts w:ascii="Arial" w:hAnsi="Arial" w:cs="Arial"/>
          <w:sz w:val="20"/>
          <w:szCs w:val="20"/>
        </w:rPr>
        <w:t>Recruiting-Prozesse</w:t>
      </w:r>
      <w:r w:rsidR="00057038" w:rsidRPr="004B25C1">
        <w:rPr>
          <w:rFonts w:ascii="Arial" w:hAnsi="Arial" w:cs="Arial"/>
          <w:sz w:val="20"/>
          <w:szCs w:val="20"/>
        </w:rPr>
        <w:t>n</w:t>
      </w:r>
      <w:r w:rsidRPr="004B25C1">
        <w:rPr>
          <w:rFonts w:ascii="Arial" w:hAnsi="Arial" w:cs="Arial"/>
          <w:sz w:val="20"/>
          <w:szCs w:val="20"/>
        </w:rPr>
        <w:t>, Events und digitale</w:t>
      </w:r>
      <w:r w:rsidR="00057038" w:rsidRPr="004B25C1">
        <w:rPr>
          <w:rFonts w:ascii="Arial" w:hAnsi="Arial" w:cs="Arial"/>
          <w:sz w:val="20"/>
          <w:szCs w:val="20"/>
        </w:rPr>
        <w:t>n</w:t>
      </w:r>
      <w:r w:rsidRPr="004B25C1">
        <w:rPr>
          <w:rFonts w:ascii="Arial" w:hAnsi="Arial" w:cs="Arial"/>
          <w:sz w:val="20"/>
          <w:szCs w:val="20"/>
        </w:rPr>
        <w:t xml:space="preserve"> Fortbildungen /</w:t>
      </w:r>
      <w:r w:rsidR="00057038" w:rsidRPr="004B25C1">
        <w:rPr>
          <w:rFonts w:ascii="Arial" w:hAnsi="Arial" w:cs="Arial"/>
          <w:sz w:val="20"/>
          <w:szCs w:val="20"/>
        </w:rPr>
        <w:t xml:space="preserve"> M</w:t>
      </w:r>
      <w:r w:rsidR="00EE62CA" w:rsidRPr="004B25C1">
        <w:rPr>
          <w:rFonts w:ascii="Arial" w:hAnsi="Arial" w:cs="Arial"/>
          <w:sz w:val="20"/>
          <w:szCs w:val="20"/>
        </w:rPr>
        <w:t xml:space="preserve">ultimediale Inhalte </w:t>
      </w:r>
      <w:r w:rsidR="00057038" w:rsidRPr="004B25C1">
        <w:rPr>
          <w:rFonts w:ascii="Arial" w:hAnsi="Arial" w:cs="Arial"/>
          <w:sz w:val="20"/>
          <w:szCs w:val="20"/>
        </w:rPr>
        <w:t>und</w:t>
      </w:r>
      <w:r w:rsidR="00EE62CA" w:rsidRPr="004B25C1">
        <w:rPr>
          <w:rFonts w:ascii="Arial" w:hAnsi="Arial" w:cs="Arial"/>
          <w:sz w:val="20"/>
          <w:szCs w:val="20"/>
        </w:rPr>
        <w:t xml:space="preserve"> Gamification</w:t>
      </w:r>
      <w:r w:rsidR="00057038" w:rsidRPr="004B25C1">
        <w:rPr>
          <w:rFonts w:ascii="Arial" w:hAnsi="Arial" w:cs="Arial"/>
          <w:sz w:val="20"/>
          <w:szCs w:val="20"/>
        </w:rPr>
        <w:t>: Nachhaltigere Informationsvermittlung als über klassische Formate und Kanäle</w:t>
      </w:r>
      <w:r w:rsidRPr="004B25C1">
        <w:rPr>
          <w:rFonts w:ascii="Arial" w:hAnsi="Arial" w:cs="Arial"/>
          <w:sz w:val="20"/>
          <w:szCs w:val="20"/>
        </w:rPr>
        <w:t xml:space="preserve"> /</w:t>
      </w:r>
      <w:r w:rsidR="00BA3119" w:rsidRPr="004B25C1">
        <w:rPr>
          <w:rFonts w:ascii="Arial" w:hAnsi="Arial" w:cs="Arial"/>
          <w:sz w:val="20"/>
          <w:szCs w:val="20"/>
        </w:rPr>
        <w:t xml:space="preserve"> </w:t>
      </w:r>
      <w:hyperlink r:id="rId11" w:history="1">
        <w:r w:rsidR="00826150" w:rsidRPr="004B25C1">
          <w:rPr>
            <w:rStyle w:val="Hyperlink"/>
            <w:rFonts w:ascii="Arial" w:hAnsi="Arial" w:cs="Arial"/>
            <w:sz w:val="20"/>
            <w:szCs w:val="20"/>
          </w:rPr>
          <w:t>www.tuv.com/camp3</w:t>
        </w:r>
      </w:hyperlink>
      <w:r w:rsidRPr="004B25C1">
        <w:rPr>
          <w:rFonts w:ascii="Arial" w:hAnsi="Arial" w:cs="Arial"/>
          <w:sz w:val="20"/>
          <w:szCs w:val="20"/>
        </w:rPr>
        <w:t xml:space="preserve"> </w:t>
      </w:r>
    </w:p>
    <w:p w14:paraId="7486CE5A" w14:textId="77777777" w:rsidR="00137C2A" w:rsidRDefault="00137C2A" w:rsidP="00B32090">
      <w:pPr>
        <w:spacing w:after="0" w:line="360" w:lineRule="auto"/>
        <w:rPr>
          <w:rFonts w:ascii="Arial" w:hAnsi="Arial" w:cs="Arial"/>
          <w:sz w:val="20"/>
          <w:szCs w:val="20"/>
        </w:rPr>
      </w:pPr>
    </w:p>
    <w:p w14:paraId="152A55A7" w14:textId="47E41C46" w:rsidR="00137C2A" w:rsidRPr="00C15F6B" w:rsidRDefault="00137C2A" w:rsidP="00B32090">
      <w:pPr>
        <w:spacing w:after="0" w:line="360" w:lineRule="auto"/>
        <w:rPr>
          <w:rFonts w:ascii="Arial" w:hAnsi="Arial" w:cs="Arial"/>
          <w:b/>
          <w:bCs/>
          <w:color w:val="FF0000"/>
          <w:sz w:val="20"/>
          <w:szCs w:val="20"/>
        </w:rPr>
      </w:pPr>
      <w:r w:rsidRPr="00C15F6B">
        <w:rPr>
          <w:rFonts w:ascii="Arial" w:hAnsi="Arial" w:cs="Arial"/>
          <w:b/>
          <w:bCs/>
          <w:color w:val="FF0000"/>
          <w:sz w:val="20"/>
          <w:szCs w:val="20"/>
        </w:rPr>
        <w:t>Hinweis</w:t>
      </w:r>
      <w:r w:rsidR="0080049C" w:rsidRPr="00C15F6B">
        <w:rPr>
          <w:rFonts w:ascii="Arial" w:hAnsi="Arial" w:cs="Arial"/>
          <w:b/>
          <w:bCs/>
          <w:color w:val="FF0000"/>
          <w:sz w:val="20"/>
          <w:szCs w:val="20"/>
        </w:rPr>
        <w:t xml:space="preserve"> a</w:t>
      </w:r>
      <w:r w:rsidR="00F24DF1" w:rsidRPr="00C15F6B">
        <w:rPr>
          <w:rFonts w:ascii="Arial" w:hAnsi="Arial" w:cs="Arial"/>
          <w:b/>
          <w:bCs/>
          <w:color w:val="FF0000"/>
          <w:sz w:val="20"/>
          <w:szCs w:val="20"/>
        </w:rPr>
        <w:t>n</w:t>
      </w:r>
      <w:r w:rsidR="0080049C" w:rsidRPr="00C15F6B">
        <w:rPr>
          <w:rFonts w:ascii="Arial" w:hAnsi="Arial" w:cs="Arial"/>
          <w:b/>
          <w:bCs/>
          <w:color w:val="FF0000"/>
          <w:sz w:val="20"/>
          <w:szCs w:val="20"/>
        </w:rPr>
        <w:t xml:space="preserve"> Medienvertreter</w:t>
      </w:r>
      <w:r w:rsidRPr="00C15F6B">
        <w:rPr>
          <w:rFonts w:ascii="Arial" w:hAnsi="Arial" w:cs="Arial"/>
          <w:b/>
          <w:bCs/>
          <w:color w:val="FF0000"/>
          <w:sz w:val="20"/>
          <w:szCs w:val="20"/>
        </w:rPr>
        <w:t xml:space="preserve">: </w:t>
      </w:r>
      <w:r w:rsidR="0080049C" w:rsidRPr="00C15F6B">
        <w:rPr>
          <w:rFonts w:ascii="Arial" w:hAnsi="Arial" w:cs="Arial"/>
          <w:b/>
          <w:bCs/>
          <w:color w:val="FF0000"/>
          <w:sz w:val="20"/>
          <w:szCs w:val="20"/>
        </w:rPr>
        <w:t xml:space="preserve">Bei Interesse laden wir Sie </w:t>
      </w:r>
      <w:r w:rsidR="00F24DF1" w:rsidRPr="00C15F6B">
        <w:rPr>
          <w:rFonts w:ascii="Arial" w:hAnsi="Arial" w:cs="Arial"/>
          <w:b/>
          <w:bCs/>
          <w:color w:val="FF0000"/>
          <w:sz w:val="20"/>
          <w:szCs w:val="20"/>
        </w:rPr>
        <w:t xml:space="preserve">auch </w:t>
      </w:r>
      <w:r w:rsidR="0080049C" w:rsidRPr="00C15F6B">
        <w:rPr>
          <w:rFonts w:ascii="Arial" w:hAnsi="Arial" w:cs="Arial"/>
          <w:b/>
          <w:bCs/>
          <w:color w:val="FF0000"/>
          <w:sz w:val="20"/>
          <w:szCs w:val="20"/>
        </w:rPr>
        <w:t xml:space="preserve">gerne zu einer </w:t>
      </w:r>
      <w:r w:rsidR="00C33178" w:rsidRPr="00C15F6B">
        <w:rPr>
          <w:rFonts w:ascii="Arial" w:hAnsi="Arial" w:cs="Arial"/>
          <w:b/>
          <w:bCs/>
          <w:color w:val="FF0000"/>
          <w:sz w:val="20"/>
          <w:szCs w:val="20"/>
        </w:rPr>
        <w:t xml:space="preserve">individuellen Führung durch </w:t>
      </w:r>
      <w:r w:rsidR="00F24DF1" w:rsidRPr="00C15F6B">
        <w:rPr>
          <w:rFonts w:ascii="Arial" w:hAnsi="Arial" w:cs="Arial"/>
          <w:b/>
          <w:bCs/>
          <w:color w:val="FF0000"/>
          <w:sz w:val="20"/>
          <w:szCs w:val="20"/>
        </w:rPr>
        <w:t>das Metaverse</w:t>
      </w:r>
      <w:r w:rsidR="00651253" w:rsidRPr="00C15F6B">
        <w:rPr>
          <w:rFonts w:ascii="Arial" w:hAnsi="Arial" w:cs="Arial"/>
          <w:b/>
          <w:bCs/>
          <w:color w:val="FF0000"/>
          <w:sz w:val="20"/>
          <w:szCs w:val="20"/>
        </w:rPr>
        <w:t xml:space="preserve"> ein.</w:t>
      </w:r>
      <w:r w:rsidR="00C33178" w:rsidRPr="00C15F6B">
        <w:rPr>
          <w:rFonts w:ascii="Arial" w:hAnsi="Arial" w:cs="Arial"/>
          <w:b/>
          <w:bCs/>
          <w:color w:val="FF0000"/>
          <w:sz w:val="20"/>
          <w:szCs w:val="20"/>
        </w:rPr>
        <w:t xml:space="preserve"> </w:t>
      </w:r>
      <w:r w:rsidR="00952C9B">
        <w:rPr>
          <w:rFonts w:ascii="Arial" w:hAnsi="Arial" w:cs="Arial"/>
          <w:b/>
          <w:bCs/>
          <w:color w:val="FF0000"/>
          <w:sz w:val="20"/>
          <w:szCs w:val="20"/>
        </w:rPr>
        <w:t>Melden Sie sich bei uns.</w:t>
      </w:r>
    </w:p>
    <w:p w14:paraId="3963FE0F" w14:textId="77777777" w:rsidR="00D5228C" w:rsidRPr="004B25C1" w:rsidRDefault="00D5228C" w:rsidP="00B32090">
      <w:pPr>
        <w:spacing w:after="0" w:line="360" w:lineRule="auto"/>
        <w:rPr>
          <w:rFonts w:ascii="Arial" w:hAnsi="Arial" w:cs="Arial"/>
          <w:sz w:val="20"/>
          <w:szCs w:val="20"/>
        </w:rPr>
      </w:pPr>
    </w:p>
    <w:p w14:paraId="4754DEBD" w14:textId="254287D1" w:rsidR="009D77CD" w:rsidRPr="004B25C1" w:rsidRDefault="00870E2A" w:rsidP="00436271">
      <w:pPr>
        <w:spacing w:line="360" w:lineRule="auto"/>
        <w:rPr>
          <w:rFonts w:ascii="Arial" w:hAnsi="Arial" w:cs="Arial"/>
          <w:noProof/>
        </w:rPr>
      </w:pPr>
      <w:r w:rsidRPr="004B25C1">
        <w:rPr>
          <w:rFonts w:ascii="Arial" w:hAnsi="Arial" w:cs="Arial"/>
          <w:b/>
          <w:bCs/>
          <w:sz w:val="20"/>
          <w:szCs w:val="20"/>
        </w:rPr>
        <w:t>Köln</w:t>
      </w:r>
      <w:r w:rsidR="00C6773C" w:rsidRPr="004B25C1">
        <w:rPr>
          <w:rFonts w:ascii="Arial" w:hAnsi="Arial" w:cs="Arial"/>
          <w:b/>
          <w:bCs/>
          <w:sz w:val="20"/>
          <w:szCs w:val="20"/>
        </w:rPr>
        <w:t xml:space="preserve">, </w:t>
      </w:r>
      <w:r w:rsidR="004B0785" w:rsidRPr="004B25C1">
        <w:rPr>
          <w:rFonts w:ascii="Arial" w:hAnsi="Arial" w:cs="Arial"/>
          <w:b/>
          <w:bCs/>
          <w:sz w:val="20"/>
          <w:szCs w:val="20"/>
        </w:rPr>
        <w:t>29. Februar 2024</w:t>
      </w:r>
      <w:r w:rsidR="00C6773C" w:rsidRPr="004B25C1">
        <w:rPr>
          <w:rFonts w:ascii="Arial" w:hAnsi="Arial" w:cs="Arial"/>
          <w:sz w:val="20"/>
          <w:szCs w:val="20"/>
        </w:rPr>
        <w:t xml:space="preserve">. </w:t>
      </w:r>
      <w:r w:rsidR="00826150" w:rsidRPr="004B25C1">
        <w:rPr>
          <w:rFonts w:ascii="Arial" w:hAnsi="Arial" w:cs="Arial"/>
          <w:color w:val="000000" w:themeColor="text1"/>
          <w:sz w:val="20"/>
          <w:szCs w:val="20"/>
        </w:rPr>
        <w:t>TÜV Rheinland präsentiert heute CAMP3, eine innovative virtuelle Welt, die eine Vielzahl von Lerninhalten, interaktiven Spielen, spannenden Videos, und viele</w:t>
      </w:r>
      <w:r w:rsidR="00B32090" w:rsidRPr="004B25C1">
        <w:rPr>
          <w:rFonts w:ascii="Arial" w:hAnsi="Arial" w:cs="Arial"/>
          <w:color w:val="000000" w:themeColor="text1"/>
          <w:sz w:val="20"/>
          <w:szCs w:val="20"/>
        </w:rPr>
        <w:t>n</w:t>
      </w:r>
      <w:r w:rsidR="00826150" w:rsidRPr="004B25C1">
        <w:rPr>
          <w:rFonts w:ascii="Arial" w:hAnsi="Arial" w:cs="Arial"/>
          <w:color w:val="000000" w:themeColor="text1"/>
          <w:sz w:val="20"/>
          <w:szCs w:val="20"/>
        </w:rPr>
        <w:t xml:space="preserve"> weitere</w:t>
      </w:r>
      <w:r w:rsidR="00B32090" w:rsidRPr="004B25C1">
        <w:rPr>
          <w:rFonts w:ascii="Arial" w:hAnsi="Arial" w:cs="Arial"/>
          <w:color w:val="000000" w:themeColor="text1"/>
          <w:sz w:val="20"/>
          <w:szCs w:val="20"/>
        </w:rPr>
        <w:t>n</w:t>
      </w:r>
      <w:r w:rsidR="00826150" w:rsidRPr="004B25C1">
        <w:rPr>
          <w:rFonts w:ascii="Arial" w:hAnsi="Arial" w:cs="Arial"/>
          <w:color w:val="000000" w:themeColor="text1"/>
          <w:sz w:val="20"/>
          <w:szCs w:val="20"/>
        </w:rPr>
        <w:t xml:space="preserve"> multimedialen Downloads für Kunden und Bewerber bereithält. „Die Einführung von CAMP3 markiert </w:t>
      </w:r>
      <w:r w:rsidR="00C80FDC" w:rsidRPr="004B25C1">
        <w:rPr>
          <w:rFonts w:ascii="Arial" w:hAnsi="Arial" w:cs="Arial"/>
          <w:color w:val="000000" w:themeColor="text1"/>
          <w:sz w:val="20"/>
          <w:szCs w:val="20"/>
        </w:rPr>
        <w:t xml:space="preserve">für uns </w:t>
      </w:r>
      <w:r w:rsidR="00826150" w:rsidRPr="004B25C1">
        <w:rPr>
          <w:rFonts w:ascii="Arial" w:hAnsi="Arial" w:cs="Arial"/>
          <w:color w:val="000000" w:themeColor="text1"/>
          <w:sz w:val="20"/>
          <w:szCs w:val="20"/>
        </w:rPr>
        <w:t xml:space="preserve">einen Meilenstein in den Bereichen HR-Prozesse, Recruiting, virtuellen Veranstaltungen sowie der digitalen Bildung“, erklärt Markus Dohm, Leiter des Bereichs </w:t>
      </w:r>
      <w:r w:rsidR="001E75F7" w:rsidRPr="004B25C1">
        <w:rPr>
          <w:rFonts w:ascii="Arial" w:hAnsi="Arial" w:cs="Arial"/>
          <w:color w:val="000000" w:themeColor="text1"/>
          <w:sz w:val="20"/>
          <w:szCs w:val="20"/>
        </w:rPr>
        <w:t>People and Business Assurance</w:t>
      </w:r>
      <w:r w:rsidR="00492B14" w:rsidRPr="004B25C1">
        <w:rPr>
          <w:rFonts w:ascii="Arial" w:hAnsi="Arial" w:cs="Arial"/>
          <w:color w:val="000000" w:themeColor="text1"/>
          <w:sz w:val="20"/>
          <w:szCs w:val="20"/>
        </w:rPr>
        <w:t xml:space="preserve"> </w:t>
      </w:r>
      <w:r w:rsidR="00A326AA" w:rsidRPr="004B25C1">
        <w:rPr>
          <w:rFonts w:ascii="Arial" w:hAnsi="Arial" w:cs="Arial"/>
          <w:color w:val="000000" w:themeColor="text1"/>
          <w:sz w:val="20"/>
          <w:szCs w:val="20"/>
        </w:rPr>
        <w:t>von</w:t>
      </w:r>
      <w:r w:rsidR="00826150" w:rsidRPr="004B25C1">
        <w:rPr>
          <w:rFonts w:ascii="Arial" w:hAnsi="Arial" w:cs="Arial"/>
          <w:color w:val="000000" w:themeColor="text1"/>
          <w:sz w:val="20"/>
          <w:szCs w:val="20"/>
        </w:rPr>
        <w:t xml:space="preserve"> TÜV Rheinland. </w:t>
      </w:r>
      <w:r w:rsidR="00B32090" w:rsidRPr="004B25C1">
        <w:rPr>
          <w:rFonts w:ascii="Arial" w:hAnsi="Arial" w:cs="Arial"/>
          <w:color w:val="000000" w:themeColor="text1"/>
          <w:sz w:val="20"/>
          <w:szCs w:val="20"/>
        </w:rPr>
        <w:t>„Das Metaverse</w:t>
      </w:r>
      <w:r w:rsidR="00826150" w:rsidRPr="004B25C1">
        <w:rPr>
          <w:rFonts w:ascii="Arial" w:hAnsi="Arial" w:cs="Arial"/>
          <w:color w:val="000000" w:themeColor="text1"/>
          <w:sz w:val="20"/>
          <w:szCs w:val="20"/>
        </w:rPr>
        <w:t xml:space="preserve"> ermöglicht es Besuchern, sich auf unterhaltsame</w:t>
      </w:r>
      <w:r w:rsidR="00A326AA" w:rsidRPr="004B25C1">
        <w:rPr>
          <w:rFonts w:ascii="Arial" w:hAnsi="Arial" w:cs="Arial"/>
          <w:color w:val="000000" w:themeColor="text1"/>
          <w:sz w:val="20"/>
          <w:szCs w:val="20"/>
        </w:rPr>
        <w:t>, informative</w:t>
      </w:r>
      <w:r w:rsidR="00826150" w:rsidRPr="004B25C1">
        <w:rPr>
          <w:rFonts w:ascii="Arial" w:hAnsi="Arial" w:cs="Arial"/>
          <w:color w:val="000000" w:themeColor="text1"/>
          <w:sz w:val="20"/>
          <w:szCs w:val="20"/>
        </w:rPr>
        <w:t xml:space="preserve"> und interaktive Weise mit einer breiten Palette von Themen auseinanderzusetzen.</w:t>
      </w:r>
      <w:r w:rsidR="00C80FDC" w:rsidRPr="004B25C1">
        <w:rPr>
          <w:rFonts w:ascii="Arial" w:hAnsi="Arial" w:cs="Arial"/>
          <w:color w:val="000000" w:themeColor="text1"/>
          <w:sz w:val="20"/>
          <w:szCs w:val="20"/>
        </w:rPr>
        <w:t xml:space="preserve"> Nicht nur – aber auch – zum Spaß, aber immer den Mehrwert im Blick habend.</w:t>
      </w:r>
      <w:r w:rsidR="00B32090" w:rsidRPr="004B25C1">
        <w:rPr>
          <w:rFonts w:ascii="Arial" w:hAnsi="Arial" w:cs="Arial"/>
          <w:color w:val="000000" w:themeColor="text1"/>
          <w:sz w:val="20"/>
          <w:szCs w:val="20"/>
        </w:rPr>
        <w:t>“</w:t>
      </w:r>
    </w:p>
    <w:p w14:paraId="1B6E6934" w14:textId="2815F4B6" w:rsidR="00436271" w:rsidRPr="004B25C1" w:rsidRDefault="00436271" w:rsidP="00436271">
      <w:pPr>
        <w:spacing w:line="360" w:lineRule="auto"/>
        <w:rPr>
          <w:rFonts w:ascii="Arial" w:hAnsi="Arial" w:cs="Arial"/>
        </w:rPr>
      </w:pPr>
      <w:r w:rsidRPr="004B25C1">
        <w:rPr>
          <w:rFonts w:ascii="Arial" w:hAnsi="Arial" w:cs="Arial"/>
        </w:rPr>
        <w:drawing>
          <wp:inline distT="0" distB="0" distL="0" distR="0" wp14:anchorId="6D59ABE7" wp14:editId="142D392A">
            <wp:extent cx="4680585" cy="2617470"/>
            <wp:effectExtent l="0" t="0" r="571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80585" cy="2617470"/>
                    </a:xfrm>
                    <a:prstGeom prst="rect">
                      <a:avLst/>
                    </a:prstGeom>
                  </pic:spPr>
                </pic:pic>
              </a:graphicData>
            </a:graphic>
          </wp:inline>
        </w:drawing>
      </w:r>
    </w:p>
    <w:p w14:paraId="738E57C7" w14:textId="731A51A1" w:rsidR="005614C4" w:rsidRPr="004B25C1" w:rsidRDefault="00A22A17" w:rsidP="009D77CD">
      <w:pPr>
        <w:pStyle w:val="Beschriftung"/>
        <w:rPr>
          <w:rFonts w:ascii="Arial" w:hAnsi="Arial" w:cs="Arial"/>
          <w:color w:val="auto"/>
          <w:sz w:val="20"/>
          <w:szCs w:val="20"/>
        </w:rPr>
      </w:pPr>
      <w:r w:rsidRPr="004B25C1">
        <w:rPr>
          <w:rFonts w:ascii="Arial" w:hAnsi="Arial" w:cs="Arial"/>
          <w:color w:val="auto"/>
        </w:rPr>
        <w:t xml:space="preserve">Im „Mission Hub“ </w:t>
      </w:r>
      <w:r w:rsidR="003E5096" w:rsidRPr="004B25C1">
        <w:rPr>
          <w:rFonts w:ascii="Arial" w:hAnsi="Arial" w:cs="Arial"/>
          <w:color w:val="auto"/>
        </w:rPr>
        <w:t xml:space="preserve">im </w:t>
      </w:r>
      <w:r w:rsidR="00C33178" w:rsidRPr="004B25C1">
        <w:rPr>
          <w:rFonts w:ascii="Arial" w:hAnsi="Arial" w:cs="Arial"/>
          <w:color w:val="000000" w:themeColor="text1"/>
          <w:sz w:val="20"/>
          <w:szCs w:val="20"/>
        </w:rPr>
        <w:t>CAMP3</w:t>
      </w:r>
      <w:r w:rsidR="00C33178">
        <w:rPr>
          <w:rFonts w:ascii="Arial" w:hAnsi="Arial" w:cs="Arial"/>
          <w:color w:val="000000" w:themeColor="text1"/>
          <w:sz w:val="20"/>
          <w:szCs w:val="20"/>
        </w:rPr>
        <w:t xml:space="preserve"> </w:t>
      </w:r>
      <w:r w:rsidR="003E5096" w:rsidRPr="004B25C1">
        <w:rPr>
          <w:rFonts w:ascii="Arial" w:hAnsi="Arial" w:cs="Arial"/>
          <w:color w:val="auto"/>
        </w:rPr>
        <w:t xml:space="preserve">Metaverse von TÜV Rheinland </w:t>
      </w:r>
      <w:r w:rsidRPr="004B25C1">
        <w:rPr>
          <w:rFonts w:ascii="Arial" w:hAnsi="Arial" w:cs="Arial"/>
          <w:color w:val="auto"/>
        </w:rPr>
        <w:t xml:space="preserve">können </w:t>
      </w:r>
      <w:r w:rsidR="003E5096" w:rsidRPr="004B25C1">
        <w:rPr>
          <w:rFonts w:ascii="Arial" w:hAnsi="Arial" w:cs="Arial"/>
          <w:color w:val="auto"/>
        </w:rPr>
        <w:t xml:space="preserve">sich </w:t>
      </w:r>
      <w:r w:rsidRPr="004B25C1">
        <w:rPr>
          <w:rFonts w:ascii="Arial" w:hAnsi="Arial" w:cs="Arial"/>
          <w:color w:val="auto"/>
        </w:rPr>
        <w:t xml:space="preserve">Mitarbeiter und Kunden </w:t>
      </w:r>
      <w:r w:rsidR="003E5096" w:rsidRPr="004B25C1">
        <w:rPr>
          <w:rFonts w:ascii="Arial" w:hAnsi="Arial" w:cs="Arial"/>
          <w:color w:val="auto"/>
        </w:rPr>
        <w:t>gamifiziert weiterbilden.</w:t>
      </w:r>
      <w:r w:rsidR="008D4067" w:rsidRPr="004B25C1">
        <w:rPr>
          <w:rFonts w:ascii="Arial" w:hAnsi="Arial" w:cs="Arial"/>
          <w:color w:val="auto"/>
        </w:rPr>
        <w:t xml:space="preserve"> </w:t>
      </w:r>
    </w:p>
    <w:p w14:paraId="4DF97A33" w14:textId="676FDC46" w:rsidR="00B32090" w:rsidRPr="004B25C1" w:rsidRDefault="00B32090" w:rsidP="00B32090">
      <w:pPr>
        <w:spacing w:line="360" w:lineRule="auto"/>
        <w:rPr>
          <w:rFonts w:ascii="Arial" w:hAnsi="Arial" w:cs="Arial"/>
          <w:color w:val="000000"/>
          <w:sz w:val="20"/>
          <w:szCs w:val="20"/>
        </w:rPr>
      </w:pPr>
      <w:r w:rsidRPr="004B25C1">
        <w:rPr>
          <w:rFonts w:ascii="Arial" w:hAnsi="Arial" w:cs="Arial"/>
          <w:color w:val="000000" w:themeColor="text1"/>
          <w:sz w:val="20"/>
          <w:szCs w:val="20"/>
        </w:rPr>
        <w:lastRenderedPageBreak/>
        <w:t xml:space="preserve">Im Zeitalter des Metaverse hat TÜV Rheinland bereits im Jahr 2022 die ersten Schritte in die virtuelle Welt unternommen, um zu testen, ob Kunden, Partner und Mitarbeitende dieser Entwicklung folgen würden. CAMP3 ist nun die Verwirklichung dieser </w:t>
      </w:r>
      <w:r w:rsidR="003F09C7" w:rsidRPr="004B25C1">
        <w:rPr>
          <w:rFonts w:ascii="Arial" w:hAnsi="Arial" w:cs="Arial"/>
          <w:color w:val="000000" w:themeColor="text1"/>
          <w:sz w:val="20"/>
          <w:szCs w:val="20"/>
        </w:rPr>
        <w:t>Idee</w:t>
      </w:r>
      <w:r w:rsidRPr="004B25C1">
        <w:rPr>
          <w:rFonts w:ascii="Arial" w:hAnsi="Arial" w:cs="Arial"/>
          <w:color w:val="000000" w:themeColor="text1"/>
          <w:sz w:val="20"/>
          <w:szCs w:val="20"/>
        </w:rPr>
        <w:t xml:space="preserve">, in der alle eingeladen sind, verschiedene digitale Orte zu erkunden, an spannenden Events teilzunehmen und die heutigen und zukünftigen </w:t>
      </w:r>
      <w:r w:rsidR="00C80FDC" w:rsidRPr="004B25C1">
        <w:rPr>
          <w:rFonts w:ascii="Arial" w:hAnsi="Arial" w:cs="Arial"/>
          <w:color w:val="000000" w:themeColor="text1"/>
          <w:sz w:val="20"/>
          <w:szCs w:val="20"/>
        </w:rPr>
        <w:t>D</w:t>
      </w:r>
      <w:r w:rsidRPr="004B25C1">
        <w:rPr>
          <w:rFonts w:ascii="Arial" w:hAnsi="Arial" w:cs="Arial"/>
          <w:color w:val="000000" w:themeColor="text1"/>
          <w:sz w:val="20"/>
          <w:szCs w:val="20"/>
        </w:rPr>
        <w:t>ienstleistungen von TÜV Rheinland zu entdecken.</w:t>
      </w:r>
      <w:r w:rsidR="00A326AA" w:rsidRPr="004B25C1">
        <w:rPr>
          <w:rFonts w:ascii="Arial" w:hAnsi="Arial" w:cs="Arial"/>
          <w:color w:val="000000" w:themeColor="text1"/>
          <w:sz w:val="20"/>
          <w:szCs w:val="20"/>
        </w:rPr>
        <w:t xml:space="preserve"> </w:t>
      </w:r>
      <w:r w:rsidRPr="004B25C1">
        <w:rPr>
          <w:rFonts w:ascii="Arial" w:hAnsi="Arial" w:cs="Arial"/>
          <w:color w:val="000000" w:themeColor="text1"/>
          <w:sz w:val="20"/>
          <w:szCs w:val="20"/>
        </w:rPr>
        <w:t>"CAMP3 verkörpert unsere Mission, die Arbeitswelt von morgen zukunftsfähig zu gestalten und bietet den Besuchern die Möglichkeit, diese Mission spielerisch zu erleben", so Dohm weiter.</w:t>
      </w:r>
    </w:p>
    <w:p w14:paraId="04D97DB2" w14:textId="3E678B4C" w:rsidR="00B32090" w:rsidRPr="004B25C1" w:rsidRDefault="00B32090" w:rsidP="00B32090">
      <w:pPr>
        <w:spacing w:line="360" w:lineRule="auto"/>
        <w:rPr>
          <w:rFonts w:ascii="Arial" w:hAnsi="Arial" w:cs="Arial"/>
          <w:b/>
          <w:bCs/>
          <w:color w:val="000000"/>
          <w:sz w:val="20"/>
          <w:szCs w:val="20"/>
        </w:rPr>
      </w:pPr>
      <w:r w:rsidRPr="004B25C1">
        <w:rPr>
          <w:rFonts w:ascii="Arial" w:hAnsi="Arial" w:cs="Arial"/>
          <w:b/>
          <w:bCs/>
          <w:color w:val="000000"/>
          <w:sz w:val="20"/>
          <w:szCs w:val="20"/>
        </w:rPr>
        <w:t>Was gibt es in CAMP3 zu entdecken und welchen Mehrwert bietet es?</w:t>
      </w:r>
      <w:r w:rsidRPr="004B25C1">
        <w:rPr>
          <w:rFonts w:ascii="Arial" w:hAnsi="Arial" w:cs="Arial"/>
          <w:b/>
          <w:bCs/>
          <w:color w:val="000000"/>
          <w:sz w:val="20"/>
          <w:szCs w:val="20"/>
        </w:rPr>
        <w:br/>
      </w:r>
      <w:r w:rsidRPr="004B25C1">
        <w:rPr>
          <w:rFonts w:ascii="Arial" w:hAnsi="Arial" w:cs="Arial"/>
          <w:color w:val="000000"/>
          <w:sz w:val="20"/>
          <w:szCs w:val="20"/>
        </w:rPr>
        <w:t xml:space="preserve">CAMP3 ist eine sich ständig weiterentwickelnde virtuelle Welt, die eine breite Palette von Themen </w:t>
      </w:r>
      <w:r w:rsidR="00492B14" w:rsidRPr="004B25C1">
        <w:rPr>
          <w:rFonts w:ascii="Arial" w:hAnsi="Arial" w:cs="Arial"/>
          <w:color w:val="000000"/>
          <w:sz w:val="20"/>
          <w:szCs w:val="20"/>
        </w:rPr>
        <w:t xml:space="preserve">rund um den Menschen in seiner Arbeitsumgebung </w:t>
      </w:r>
      <w:r w:rsidRPr="004B25C1">
        <w:rPr>
          <w:rFonts w:ascii="Arial" w:hAnsi="Arial" w:cs="Arial"/>
          <w:color w:val="000000"/>
          <w:sz w:val="20"/>
          <w:szCs w:val="20"/>
        </w:rPr>
        <w:t xml:space="preserve">abdeckt. Das Portfolio an Fachmedien umfasst Webinare, Grafiken, Podcasts, Whitepaper, Videos, Quiz und vieles mehr. Neu implementiert ist die HR-Welt, die insbesondere im Bereich Recruiting Mehrwerte zu klassischen Bewerbungs-Portalen sowie </w:t>
      </w:r>
      <w:r w:rsidR="000B29B8" w:rsidRPr="004B25C1">
        <w:rPr>
          <w:rFonts w:ascii="Arial" w:hAnsi="Arial" w:cs="Arial"/>
          <w:color w:val="000000"/>
          <w:sz w:val="20"/>
          <w:szCs w:val="20"/>
        </w:rPr>
        <w:br/>
      </w:r>
      <w:r w:rsidRPr="004B25C1">
        <w:rPr>
          <w:rFonts w:ascii="Arial" w:hAnsi="Arial" w:cs="Arial"/>
          <w:color w:val="000000"/>
          <w:sz w:val="20"/>
          <w:szCs w:val="20"/>
        </w:rPr>
        <w:t>-Prozessen bietet.</w:t>
      </w:r>
      <w:r w:rsidR="00447342" w:rsidRPr="004B25C1">
        <w:rPr>
          <w:rFonts w:ascii="Arial" w:hAnsi="Arial" w:cs="Arial"/>
          <w:color w:val="000000"/>
          <w:sz w:val="20"/>
          <w:szCs w:val="20"/>
        </w:rPr>
        <w:t xml:space="preserve"> </w:t>
      </w:r>
    </w:p>
    <w:p w14:paraId="3C984E51" w14:textId="77777777" w:rsidR="00805C06" w:rsidRPr="004B25C1" w:rsidRDefault="00805C06" w:rsidP="00805C06">
      <w:pPr>
        <w:keepNext/>
        <w:spacing w:after="0" w:line="360" w:lineRule="auto"/>
        <w:rPr>
          <w:rFonts w:ascii="Arial" w:hAnsi="Arial" w:cs="Arial"/>
        </w:rPr>
      </w:pPr>
      <w:r w:rsidRPr="004B25C1">
        <w:rPr>
          <w:rFonts w:ascii="Arial" w:hAnsi="Arial" w:cs="Arial"/>
          <w:sz w:val="20"/>
          <w:szCs w:val="20"/>
          <w:lang w:val="en-US"/>
        </w:rPr>
        <w:drawing>
          <wp:inline distT="0" distB="0" distL="0" distR="0" wp14:anchorId="5E4BFBBD" wp14:editId="240564CB">
            <wp:extent cx="4968240" cy="2792487"/>
            <wp:effectExtent l="0" t="0" r="3810" b="825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79986" cy="2799089"/>
                    </a:xfrm>
                    <a:prstGeom prst="rect">
                      <a:avLst/>
                    </a:prstGeom>
                  </pic:spPr>
                </pic:pic>
              </a:graphicData>
            </a:graphic>
          </wp:inline>
        </w:drawing>
      </w:r>
    </w:p>
    <w:p w14:paraId="3A0148A0" w14:textId="5B093342" w:rsidR="00805C06" w:rsidRPr="004B25C1" w:rsidRDefault="00805C06" w:rsidP="00805C06">
      <w:pPr>
        <w:pStyle w:val="Beschriftung"/>
        <w:rPr>
          <w:rFonts w:ascii="Arial" w:hAnsi="Arial" w:cs="Arial"/>
          <w:color w:val="auto"/>
          <w:sz w:val="20"/>
          <w:szCs w:val="20"/>
        </w:rPr>
      </w:pPr>
      <w:r w:rsidRPr="004B25C1">
        <w:rPr>
          <w:rFonts w:ascii="Arial" w:hAnsi="Arial" w:cs="Arial"/>
          <w:color w:val="auto"/>
        </w:rPr>
        <w:t xml:space="preserve">Im HR-Dome erfahren potenzielle Bewerber mehr über ihren </w:t>
      </w:r>
      <w:r w:rsidRPr="004B25C1">
        <w:rPr>
          <w:rFonts w:ascii="Arial" w:hAnsi="Arial" w:cs="Arial"/>
          <w:color w:val="auto"/>
        </w:rPr>
        <w:t>möglichen</w:t>
      </w:r>
      <w:r w:rsidRPr="004B25C1">
        <w:rPr>
          <w:rFonts w:ascii="Arial" w:hAnsi="Arial" w:cs="Arial"/>
          <w:color w:val="auto"/>
        </w:rPr>
        <w:t xml:space="preserve"> zukünftigen Arbeitgeber </w:t>
      </w:r>
      <w:r w:rsidRPr="004B25C1">
        <w:rPr>
          <w:rFonts w:ascii="Arial" w:hAnsi="Arial" w:cs="Arial"/>
          <w:color w:val="auto"/>
        </w:rPr>
        <w:t xml:space="preserve">TÜV Rheinland </w:t>
      </w:r>
      <w:r w:rsidRPr="004B25C1">
        <w:rPr>
          <w:rFonts w:ascii="Arial" w:hAnsi="Arial" w:cs="Arial"/>
          <w:color w:val="auto"/>
        </w:rPr>
        <w:t>– interaktiv und multimedial eingebettet.</w:t>
      </w:r>
    </w:p>
    <w:p w14:paraId="2B5FC99B" w14:textId="030024A0" w:rsidR="003C09B1" w:rsidRPr="004B25C1" w:rsidRDefault="003C09B1" w:rsidP="00B32090">
      <w:pPr>
        <w:spacing w:after="0" w:line="360" w:lineRule="auto"/>
        <w:rPr>
          <w:rFonts w:ascii="Arial" w:hAnsi="Arial" w:cs="Arial"/>
          <w:b/>
          <w:bCs/>
          <w:sz w:val="20"/>
          <w:szCs w:val="20"/>
        </w:rPr>
      </w:pPr>
      <w:r w:rsidRPr="004B25C1">
        <w:rPr>
          <w:rFonts w:ascii="Arial" w:hAnsi="Arial" w:cs="Arial"/>
          <w:b/>
          <w:bCs/>
          <w:sz w:val="20"/>
          <w:szCs w:val="20"/>
        </w:rPr>
        <w:t>HR / Recruiting</w:t>
      </w:r>
    </w:p>
    <w:p w14:paraId="34B283AC" w14:textId="456A28EC" w:rsidR="00447342" w:rsidRPr="004B25C1" w:rsidRDefault="003F09C7" w:rsidP="00B32090">
      <w:pPr>
        <w:spacing w:after="0" w:line="360" w:lineRule="auto"/>
        <w:rPr>
          <w:rFonts w:ascii="Arial" w:hAnsi="Arial" w:cs="Arial"/>
          <w:sz w:val="20"/>
          <w:szCs w:val="20"/>
        </w:rPr>
      </w:pPr>
      <w:r w:rsidRPr="004B25C1">
        <w:rPr>
          <w:rFonts w:ascii="Arial" w:hAnsi="Arial" w:cs="Arial"/>
          <w:sz w:val="20"/>
          <w:szCs w:val="20"/>
        </w:rPr>
        <w:t>Im sogenannten HR-Dome, eine</w:t>
      </w:r>
      <w:r w:rsidR="00447342" w:rsidRPr="004B25C1">
        <w:rPr>
          <w:rFonts w:ascii="Arial" w:hAnsi="Arial" w:cs="Arial"/>
          <w:sz w:val="20"/>
          <w:szCs w:val="20"/>
        </w:rPr>
        <w:t>r</w:t>
      </w:r>
      <w:r w:rsidRPr="004B25C1">
        <w:rPr>
          <w:rFonts w:ascii="Arial" w:hAnsi="Arial" w:cs="Arial"/>
          <w:sz w:val="20"/>
          <w:szCs w:val="20"/>
        </w:rPr>
        <w:t xml:space="preserve"> virtuelle</w:t>
      </w:r>
      <w:r w:rsidR="00447342" w:rsidRPr="004B25C1">
        <w:rPr>
          <w:rFonts w:ascii="Arial" w:hAnsi="Arial" w:cs="Arial"/>
          <w:sz w:val="20"/>
          <w:szCs w:val="20"/>
        </w:rPr>
        <w:t>n</w:t>
      </w:r>
      <w:r w:rsidRPr="004B25C1">
        <w:rPr>
          <w:rFonts w:ascii="Arial" w:hAnsi="Arial" w:cs="Arial"/>
          <w:sz w:val="20"/>
          <w:szCs w:val="20"/>
        </w:rPr>
        <w:t xml:space="preserve"> </w:t>
      </w:r>
      <w:r w:rsidR="00447342" w:rsidRPr="004B25C1">
        <w:rPr>
          <w:rFonts w:ascii="Arial" w:hAnsi="Arial" w:cs="Arial"/>
          <w:sz w:val="20"/>
          <w:szCs w:val="20"/>
        </w:rPr>
        <w:t>HR-</w:t>
      </w:r>
      <w:r w:rsidRPr="004B25C1">
        <w:rPr>
          <w:rFonts w:ascii="Arial" w:hAnsi="Arial" w:cs="Arial"/>
          <w:sz w:val="20"/>
          <w:szCs w:val="20"/>
        </w:rPr>
        <w:t>Themen-Welt</w:t>
      </w:r>
      <w:r w:rsidR="00F62F09" w:rsidRPr="004B25C1">
        <w:rPr>
          <w:rFonts w:ascii="Arial" w:hAnsi="Arial" w:cs="Arial"/>
          <w:sz w:val="20"/>
          <w:szCs w:val="20"/>
        </w:rPr>
        <w:t xml:space="preserve"> in</w:t>
      </w:r>
      <w:r w:rsidR="00044570" w:rsidRPr="004B25C1">
        <w:rPr>
          <w:rFonts w:ascii="Arial" w:hAnsi="Arial" w:cs="Arial"/>
          <w:sz w:val="20"/>
          <w:szCs w:val="20"/>
        </w:rPr>
        <w:t xml:space="preserve">nerhalb des </w:t>
      </w:r>
      <w:r w:rsidR="00044570" w:rsidRPr="004B25C1">
        <w:rPr>
          <w:rFonts w:ascii="Arial" w:hAnsi="Arial" w:cs="Arial"/>
          <w:sz w:val="20"/>
          <w:szCs w:val="20"/>
        </w:rPr>
        <w:br/>
      </w:r>
      <w:r w:rsidR="00C33178" w:rsidRPr="004B25C1">
        <w:rPr>
          <w:rFonts w:ascii="Arial" w:hAnsi="Arial" w:cs="Arial"/>
          <w:color w:val="000000" w:themeColor="text1"/>
          <w:sz w:val="20"/>
          <w:szCs w:val="20"/>
        </w:rPr>
        <w:t>CAMP3</w:t>
      </w:r>
      <w:r w:rsidR="00C33178">
        <w:rPr>
          <w:rFonts w:ascii="Arial" w:hAnsi="Arial" w:cs="Arial"/>
          <w:color w:val="000000" w:themeColor="text1"/>
          <w:sz w:val="20"/>
          <w:szCs w:val="20"/>
        </w:rPr>
        <w:t xml:space="preserve"> </w:t>
      </w:r>
      <w:r w:rsidR="00044570" w:rsidRPr="004B25C1">
        <w:rPr>
          <w:rFonts w:ascii="Arial" w:hAnsi="Arial" w:cs="Arial"/>
          <w:sz w:val="20"/>
          <w:szCs w:val="20"/>
        </w:rPr>
        <w:t>Metaverses</w:t>
      </w:r>
      <w:r w:rsidRPr="004B25C1">
        <w:rPr>
          <w:rFonts w:ascii="Arial" w:hAnsi="Arial" w:cs="Arial"/>
          <w:sz w:val="20"/>
          <w:szCs w:val="20"/>
        </w:rPr>
        <w:t xml:space="preserve">, hat TÜV Rheinland </w:t>
      </w:r>
      <w:r w:rsidR="00F62F09" w:rsidRPr="004B25C1">
        <w:rPr>
          <w:rFonts w:ascii="Arial" w:hAnsi="Arial" w:cs="Arial"/>
          <w:sz w:val="20"/>
          <w:szCs w:val="20"/>
        </w:rPr>
        <w:t>jetzt</w:t>
      </w:r>
      <w:r w:rsidRPr="004B25C1">
        <w:rPr>
          <w:rFonts w:ascii="Arial" w:hAnsi="Arial" w:cs="Arial"/>
          <w:sz w:val="20"/>
          <w:szCs w:val="20"/>
        </w:rPr>
        <w:t xml:space="preserve"> einen Recruiting-Bereich freigeschaltet. Dieser soll sowohl den Bewerbungsprozess </w:t>
      </w:r>
      <w:r w:rsidR="00447342" w:rsidRPr="004B25C1">
        <w:rPr>
          <w:rFonts w:ascii="Arial" w:hAnsi="Arial" w:cs="Arial"/>
          <w:sz w:val="20"/>
          <w:szCs w:val="20"/>
        </w:rPr>
        <w:t>qualitativ anreichern und aufwerten</w:t>
      </w:r>
      <w:r w:rsidRPr="004B25C1">
        <w:rPr>
          <w:rFonts w:ascii="Arial" w:hAnsi="Arial" w:cs="Arial"/>
          <w:sz w:val="20"/>
          <w:szCs w:val="20"/>
        </w:rPr>
        <w:t xml:space="preserve"> als auch nützliche Hintergrundinformationen für potenzielle Bewerberinnen und Bewerber bereit</w:t>
      </w:r>
      <w:r w:rsidR="00447342" w:rsidRPr="004B25C1">
        <w:rPr>
          <w:rFonts w:ascii="Arial" w:hAnsi="Arial" w:cs="Arial"/>
          <w:sz w:val="20"/>
          <w:szCs w:val="20"/>
        </w:rPr>
        <w:t>stellen</w:t>
      </w:r>
      <w:r w:rsidRPr="004B25C1">
        <w:rPr>
          <w:rFonts w:ascii="Arial" w:hAnsi="Arial" w:cs="Arial"/>
          <w:sz w:val="20"/>
          <w:szCs w:val="20"/>
        </w:rPr>
        <w:t xml:space="preserve"> – multimedial und spielerisch verpackt</w:t>
      </w:r>
      <w:r w:rsidR="00C36309" w:rsidRPr="004B25C1">
        <w:rPr>
          <w:rFonts w:ascii="Arial" w:hAnsi="Arial" w:cs="Arial"/>
          <w:sz w:val="20"/>
          <w:szCs w:val="20"/>
        </w:rPr>
        <w:t>.</w:t>
      </w:r>
      <w:r w:rsidRPr="004B25C1">
        <w:rPr>
          <w:rFonts w:ascii="Arial" w:hAnsi="Arial" w:cs="Arial"/>
          <w:sz w:val="20"/>
          <w:szCs w:val="20"/>
        </w:rPr>
        <w:t xml:space="preserve"> </w:t>
      </w:r>
    </w:p>
    <w:p w14:paraId="6E922770" w14:textId="77E3383C" w:rsidR="003C09B1" w:rsidRPr="004B25C1" w:rsidRDefault="00210408" w:rsidP="00B32090">
      <w:pPr>
        <w:spacing w:after="0" w:line="360" w:lineRule="auto"/>
        <w:rPr>
          <w:rFonts w:ascii="Arial" w:hAnsi="Arial" w:cs="Arial"/>
          <w:sz w:val="20"/>
          <w:szCs w:val="20"/>
        </w:rPr>
      </w:pPr>
      <w:r w:rsidRPr="004B25C1">
        <w:rPr>
          <w:rFonts w:ascii="Arial" w:hAnsi="Arial" w:cs="Arial"/>
          <w:sz w:val="20"/>
          <w:szCs w:val="20"/>
        </w:rPr>
        <w:lastRenderedPageBreak/>
        <w:t>Welche Corporate Benefits bietet das Unternehmen? Wie ist es zu New Work eingestellt? Welche</w:t>
      </w:r>
      <w:r w:rsidR="00D0481C" w:rsidRPr="004B25C1">
        <w:rPr>
          <w:rFonts w:ascii="Arial" w:hAnsi="Arial" w:cs="Arial"/>
          <w:sz w:val="20"/>
          <w:szCs w:val="20"/>
        </w:rPr>
        <w:t xml:space="preserve"> Themen</w:t>
      </w:r>
      <w:r w:rsidRPr="004B25C1">
        <w:rPr>
          <w:rFonts w:ascii="Arial" w:hAnsi="Arial" w:cs="Arial"/>
          <w:sz w:val="20"/>
          <w:szCs w:val="20"/>
        </w:rPr>
        <w:t xml:space="preserve"> bedient das Unternehmen</w:t>
      </w:r>
      <w:r w:rsidR="00D0481C" w:rsidRPr="004B25C1">
        <w:rPr>
          <w:rFonts w:ascii="Arial" w:hAnsi="Arial" w:cs="Arial"/>
          <w:sz w:val="20"/>
          <w:szCs w:val="20"/>
        </w:rPr>
        <w:t xml:space="preserve"> und in welchen Branchen ist es aktiv</w:t>
      </w:r>
      <w:r w:rsidRPr="004B25C1">
        <w:rPr>
          <w:rFonts w:ascii="Arial" w:hAnsi="Arial" w:cs="Arial"/>
          <w:sz w:val="20"/>
          <w:szCs w:val="20"/>
        </w:rPr>
        <w:t xml:space="preserve">? Welche Möglichkeiten der Mitarbeiterentwicklung bestehen? In diese Themenwelt können </w:t>
      </w:r>
      <w:r w:rsidR="00571DBB" w:rsidRPr="004B25C1">
        <w:rPr>
          <w:rFonts w:ascii="Arial" w:hAnsi="Arial" w:cs="Arial"/>
          <w:sz w:val="20"/>
          <w:szCs w:val="20"/>
        </w:rPr>
        <w:t>I</w:t>
      </w:r>
      <w:r w:rsidRPr="004B25C1">
        <w:rPr>
          <w:rFonts w:ascii="Arial" w:hAnsi="Arial" w:cs="Arial"/>
          <w:sz w:val="20"/>
          <w:szCs w:val="20"/>
        </w:rPr>
        <w:t>nteressierte im wahrsten Sinne des Wortes (virtuell) eintauchen und sich so beispielsweise schon vor dem ersten Bewerbungsgespräch ein gutes erstes Bild vom Unternehmen machen.</w:t>
      </w:r>
      <w:r w:rsidR="003F09C7" w:rsidRPr="004B25C1">
        <w:rPr>
          <w:rFonts w:ascii="Arial" w:hAnsi="Arial" w:cs="Arial"/>
          <w:sz w:val="20"/>
          <w:szCs w:val="20"/>
        </w:rPr>
        <w:t xml:space="preserve"> </w:t>
      </w:r>
      <w:r w:rsidR="004C4555" w:rsidRPr="004B25C1">
        <w:rPr>
          <w:rFonts w:ascii="Arial" w:hAnsi="Arial" w:cs="Arial"/>
          <w:sz w:val="20"/>
          <w:szCs w:val="20"/>
        </w:rPr>
        <w:t xml:space="preserve">Zu finden unter </w:t>
      </w:r>
      <w:hyperlink r:id="rId14" w:history="1">
        <w:r w:rsidR="00570172" w:rsidRPr="004B25C1">
          <w:rPr>
            <w:rStyle w:val="Hyperlink"/>
            <w:rFonts w:ascii="Arial" w:hAnsi="Arial" w:cs="Arial"/>
            <w:sz w:val="20"/>
            <w:szCs w:val="20"/>
          </w:rPr>
          <w:t>www.tuv.com/camp3</w:t>
        </w:r>
      </w:hyperlink>
      <w:r w:rsidR="00570172" w:rsidRPr="004B25C1">
        <w:rPr>
          <w:rStyle w:val="Hyperlink"/>
          <w:rFonts w:ascii="Arial" w:hAnsi="Arial" w:cs="Arial"/>
          <w:sz w:val="20"/>
          <w:szCs w:val="20"/>
          <w:u w:val="none"/>
        </w:rPr>
        <w:t xml:space="preserve"> </w:t>
      </w:r>
      <w:r w:rsidR="00570172" w:rsidRPr="004B25C1">
        <w:rPr>
          <w:rStyle w:val="Hyperlink"/>
          <w:rFonts w:ascii="Arial" w:hAnsi="Arial" w:cs="Arial"/>
          <w:color w:val="auto"/>
          <w:sz w:val="20"/>
          <w:szCs w:val="20"/>
          <w:u w:val="none"/>
        </w:rPr>
        <w:sym w:font="Wingdings" w:char="F0E8"/>
      </w:r>
      <w:r w:rsidR="00570172" w:rsidRPr="004B25C1">
        <w:rPr>
          <w:rStyle w:val="Hyperlink"/>
          <w:rFonts w:ascii="Arial" w:hAnsi="Arial" w:cs="Arial"/>
          <w:color w:val="auto"/>
          <w:sz w:val="20"/>
          <w:szCs w:val="20"/>
          <w:u w:val="none"/>
        </w:rPr>
        <w:t xml:space="preserve"> </w:t>
      </w:r>
      <w:r w:rsidR="00805C06" w:rsidRPr="004B25C1">
        <w:rPr>
          <w:rStyle w:val="Hyperlink"/>
          <w:rFonts w:ascii="Arial" w:hAnsi="Arial" w:cs="Arial"/>
          <w:color w:val="auto"/>
          <w:sz w:val="20"/>
          <w:szCs w:val="20"/>
          <w:u w:val="none"/>
        </w:rPr>
        <w:t>„Wir als Arbeitgeber“</w:t>
      </w:r>
    </w:p>
    <w:p w14:paraId="213AB0AE" w14:textId="77777777" w:rsidR="007B0299" w:rsidRPr="004B25C1" w:rsidRDefault="007B0299" w:rsidP="00B32090">
      <w:pPr>
        <w:spacing w:after="0" w:line="360" w:lineRule="auto"/>
        <w:rPr>
          <w:rFonts w:ascii="Arial" w:hAnsi="Arial" w:cs="Arial"/>
          <w:sz w:val="20"/>
          <w:szCs w:val="20"/>
        </w:rPr>
      </w:pPr>
    </w:p>
    <w:p w14:paraId="5B53E27F" w14:textId="6908ADA9" w:rsidR="00790850" w:rsidRPr="004B25C1" w:rsidRDefault="003C09B1" w:rsidP="00B32090">
      <w:pPr>
        <w:spacing w:line="360" w:lineRule="auto"/>
        <w:rPr>
          <w:rFonts w:ascii="Arial" w:hAnsi="Arial" w:cs="Arial"/>
          <w:noProof/>
          <w:color w:val="000000"/>
          <w:sz w:val="20"/>
          <w:szCs w:val="20"/>
        </w:rPr>
      </w:pPr>
      <w:r w:rsidRPr="004B25C1">
        <w:rPr>
          <w:rFonts w:ascii="Arial" w:hAnsi="Arial" w:cs="Arial"/>
          <w:b/>
          <w:bCs/>
          <w:color w:val="000000"/>
          <w:sz w:val="20"/>
          <w:szCs w:val="20"/>
          <w:lang w:val="en-US"/>
        </w:rPr>
        <w:t xml:space="preserve">Events: Live-Streams, </w:t>
      </w:r>
      <w:r w:rsidR="00971121" w:rsidRPr="004B25C1">
        <w:rPr>
          <w:rFonts w:ascii="Arial" w:hAnsi="Arial" w:cs="Arial"/>
          <w:b/>
          <w:bCs/>
          <w:color w:val="000000"/>
          <w:sz w:val="20"/>
          <w:szCs w:val="20"/>
          <w:lang w:val="en-US"/>
        </w:rPr>
        <w:t xml:space="preserve">digitale </w:t>
      </w:r>
      <w:r w:rsidRPr="004B25C1">
        <w:rPr>
          <w:rFonts w:ascii="Arial" w:hAnsi="Arial" w:cs="Arial"/>
          <w:b/>
          <w:bCs/>
          <w:color w:val="000000"/>
          <w:sz w:val="20"/>
          <w:szCs w:val="20"/>
          <w:lang w:val="en-US"/>
        </w:rPr>
        <w:t>Presse</w:t>
      </w:r>
      <w:r w:rsidR="00971121" w:rsidRPr="004B25C1">
        <w:rPr>
          <w:rFonts w:ascii="Arial" w:hAnsi="Arial" w:cs="Arial"/>
          <w:b/>
          <w:bCs/>
          <w:color w:val="000000"/>
          <w:sz w:val="20"/>
          <w:szCs w:val="20"/>
          <w:lang w:val="en-US"/>
        </w:rPr>
        <w:t>termine und Co.</w:t>
      </w:r>
      <w:r w:rsidR="003929F7" w:rsidRPr="004B25C1">
        <w:rPr>
          <w:rFonts w:ascii="Arial" w:hAnsi="Arial" w:cs="Arial"/>
          <w:b/>
          <w:bCs/>
          <w:color w:val="000000"/>
          <w:sz w:val="20"/>
          <w:szCs w:val="20"/>
          <w:lang w:val="en-US"/>
        </w:rPr>
        <w:br/>
      </w:r>
      <w:r w:rsidR="00210408" w:rsidRPr="004B25C1">
        <w:rPr>
          <w:rFonts w:ascii="Arial" w:hAnsi="Arial" w:cs="Arial"/>
          <w:color w:val="000000"/>
          <w:sz w:val="20"/>
          <w:szCs w:val="20"/>
        </w:rPr>
        <w:t>Spätestens seit der Corona-Pandemie sind virtuelle und hybride Formate nicht mehr wegzudenken. Auch hier kann ein virtueller Eventbereich weitere Mehrwerte zu bereits etablierten Formaten</w:t>
      </w:r>
      <w:r w:rsidR="00492B14" w:rsidRPr="004B25C1">
        <w:rPr>
          <w:rFonts w:ascii="Arial" w:hAnsi="Arial" w:cs="Arial"/>
          <w:color w:val="000000"/>
          <w:sz w:val="20"/>
          <w:szCs w:val="20"/>
        </w:rPr>
        <w:t xml:space="preserve"> </w:t>
      </w:r>
      <w:r w:rsidR="00447342" w:rsidRPr="004B25C1">
        <w:rPr>
          <w:rFonts w:ascii="Arial" w:hAnsi="Arial" w:cs="Arial"/>
          <w:color w:val="000000"/>
          <w:sz w:val="20"/>
          <w:szCs w:val="20"/>
        </w:rPr>
        <w:t>schaffen</w:t>
      </w:r>
      <w:r w:rsidR="00210408" w:rsidRPr="004B25C1">
        <w:rPr>
          <w:rFonts w:ascii="Arial" w:hAnsi="Arial" w:cs="Arial"/>
          <w:color w:val="000000"/>
          <w:sz w:val="20"/>
          <w:szCs w:val="20"/>
        </w:rPr>
        <w:t xml:space="preserve">: </w:t>
      </w:r>
      <w:r w:rsidR="000E6DF7" w:rsidRPr="004B25C1">
        <w:rPr>
          <w:rFonts w:ascii="Arial" w:hAnsi="Arial" w:cs="Arial"/>
          <w:color w:val="000000"/>
          <w:sz w:val="20"/>
          <w:szCs w:val="20"/>
        </w:rPr>
        <w:t xml:space="preserve">Key Notes und </w:t>
      </w:r>
      <w:r w:rsidR="00210408" w:rsidRPr="004B25C1">
        <w:rPr>
          <w:rFonts w:ascii="Arial" w:hAnsi="Arial" w:cs="Arial"/>
          <w:color w:val="000000"/>
          <w:sz w:val="20"/>
          <w:szCs w:val="20"/>
        </w:rPr>
        <w:t xml:space="preserve">Deep Dives zu Spezialthemen bei virtuellen Konferenzen, Videos, Gastbeiträge, Dossiers – alles verpackt in einem Event-Dome, in dem </w:t>
      </w:r>
      <w:r w:rsidR="00571DBB" w:rsidRPr="004B25C1">
        <w:rPr>
          <w:rFonts w:ascii="Arial" w:hAnsi="Arial" w:cs="Arial"/>
          <w:color w:val="000000"/>
          <w:sz w:val="20"/>
          <w:szCs w:val="20"/>
        </w:rPr>
        <w:t>Besucher</w:t>
      </w:r>
      <w:r w:rsidR="00210408" w:rsidRPr="004B25C1">
        <w:rPr>
          <w:rFonts w:ascii="Arial" w:hAnsi="Arial" w:cs="Arial"/>
          <w:color w:val="000000"/>
          <w:sz w:val="20"/>
          <w:szCs w:val="20"/>
        </w:rPr>
        <w:t xml:space="preserve"> auf virtuelle Entdeckungsreise gehen können</w:t>
      </w:r>
      <w:r w:rsidR="000E6DF7" w:rsidRPr="004B25C1">
        <w:rPr>
          <w:rFonts w:ascii="Arial" w:hAnsi="Arial" w:cs="Arial"/>
          <w:color w:val="000000"/>
          <w:sz w:val="20"/>
          <w:szCs w:val="20"/>
        </w:rPr>
        <w:t xml:space="preserve"> – wann und wie sie es wollen.</w:t>
      </w:r>
      <w:r w:rsidR="00D93DE0" w:rsidRPr="004B25C1">
        <w:rPr>
          <w:rFonts w:ascii="Arial" w:hAnsi="Arial" w:cs="Arial"/>
          <w:color w:val="000000"/>
          <w:sz w:val="20"/>
          <w:szCs w:val="20"/>
        </w:rPr>
        <w:t xml:space="preserve"> </w:t>
      </w:r>
      <w:r w:rsidR="00CA3103" w:rsidRPr="004B25C1">
        <w:rPr>
          <w:rFonts w:ascii="Arial" w:hAnsi="Arial" w:cs="Arial"/>
          <w:color w:val="000000"/>
          <w:sz w:val="20"/>
          <w:szCs w:val="20"/>
        </w:rPr>
        <w:t>Dort</w:t>
      </w:r>
      <w:r w:rsidR="00173284" w:rsidRPr="004B25C1">
        <w:rPr>
          <w:rFonts w:ascii="Arial" w:hAnsi="Arial" w:cs="Arial"/>
          <w:color w:val="000000"/>
          <w:sz w:val="20"/>
          <w:szCs w:val="20"/>
        </w:rPr>
        <w:t xml:space="preserve"> finden Interessierte </w:t>
      </w:r>
      <w:r w:rsidR="00214F6D" w:rsidRPr="004B25C1">
        <w:rPr>
          <w:rFonts w:ascii="Arial" w:hAnsi="Arial" w:cs="Arial"/>
          <w:color w:val="000000"/>
          <w:sz w:val="20"/>
          <w:szCs w:val="20"/>
        </w:rPr>
        <w:t xml:space="preserve">top-aktuelle Themenkomplexe wie „Mental </w:t>
      </w:r>
      <w:r w:rsidR="0087485E" w:rsidRPr="004B25C1">
        <w:rPr>
          <w:rFonts w:ascii="Arial" w:hAnsi="Arial" w:cs="Arial"/>
          <w:color w:val="000000"/>
          <w:sz w:val="20"/>
          <w:szCs w:val="20"/>
        </w:rPr>
        <w:t>H</w:t>
      </w:r>
      <w:r w:rsidR="00214F6D" w:rsidRPr="004B25C1">
        <w:rPr>
          <w:rFonts w:ascii="Arial" w:hAnsi="Arial" w:cs="Arial"/>
          <w:color w:val="000000"/>
          <w:sz w:val="20"/>
          <w:szCs w:val="20"/>
        </w:rPr>
        <w:t>ealth“ und „Fachkräftesicherung“</w:t>
      </w:r>
      <w:r w:rsidR="0087485E" w:rsidRPr="004B25C1">
        <w:rPr>
          <w:rFonts w:ascii="Arial" w:hAnsi="Arial" w:cs="Arial"/>
          <w:color w:val="000000"/>
          <w:sz w:val="20"/>
          <w:szCs w:val="20"/>
        </w:rPr>
        <w:t xml:space="preserve"> – umfassend, einfach und interaktiv dargestellt.</w:t>
      </w:r>
      <w:r w:rsidR="00210408" w:rsidRPr="004B25C1">
        <w:rPr>
          <w:rFonts w:ascii="Arial" w:hAnsi="Arial" w:cs="Arial"/>
          <w:color w:val="000000"/>
          <w:sz w:val="20"/>
          <w:szCs w:val="20"/>
        </w:rPr>
        <w:t xml:space="preserve">  </w:t>
      </w:r>
    </w:p>
    <w:p w14:paraId="583566D8" w14:textId="77777777" w:rsidR="0047648D" w:rsidRPr="004B25C1" w:rsidRDefault="007402F6" w:rsidP="0047648D">
      <w:pPr>
        <w:keepNext/>
        <w:spacing w:line="360" w:lineRule="auto"/>
        <w:rPr>
          <w:rFonts w:ascii="Arial" w:hAnsi="Arial" w:cs="Arial"/>
        </w:rPr>
      </w:pPr>
      <w:r w:rsidRPr="004B25C1">
        <w:rPr>
          <w:rFonts w:ascii="Arial" w:hAnsi="Arial" w:cs="Arial"/>
          <w:color w:val="000000"/>
          <w:sz w:val="20"/>
          <w:szCs w:val="20"/>
        </w:rPr>
        <w:drawing>
          <wp:inline distT="0" distB="0" distL="0" distR="0" wp14:anchorId="20480A40" wp14:editId="4B30C526">
            <wp:extent cx="4680585" cy="2630805"/>
            <wp:effectExtent l="0" t="0" r="571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80585" cy="2630805"/>
                    </a:xfrm>
                    <a:prstGeom prst="rect">
                      <a:avLst/>
                    </a:prstGeom>
                  </pic:spPr>
                </pic:pic>
              </a:graphicData>
            </a:graphic>
          </wp:inline>
        </w:drawing>
      </w:r>
    </w:p>
    <w:p w14:paraId="176CC37A" w14:textId="61082D3D" w:rsidR="00436271" w:rsidRPr="004B25C1" w:rsidRDefault="00EE708D" w:rsidP="0047648D">
      <w:pPr>
        <w:pStyle w:val="Beschriftung"/>
        <w:rPr>
          <w:rFonts w:ascii="Arial" w:hAnsi="Arial" w:cs="Arial"/>
          <w:color w:val="auto"/>
          <w:sz w:val="20"/>
          <w:szCs w:val="20"/>
        </w:rPr>
      </w:pPr>
      <w:r w:rsidRPr="004B25C1">
        <w:rPr>
          <w:rFonts w:ascii="Arial" w:hAnsi="Arial" w:cs="Arial"/>
          <w:color w:val="auto"/>
        </w:rPr>
        <w:t>TÜV Rheinland nutzt das Metaverse auch</w:t>
      </w:r>
      <w:r w:rsidR="00C95781" w:rsidRPr="004B25C1">
        <w:rPr>
          <w:rFonts w:ascii="Arial" w:hAnsi="Arial" w:cs="Arial"/>
          <w:color w:val="auto"/>
        </w:rPr>
        <w:t xml:space="preserve">, um Mehrwerte für </w:t>
      </w:r>
      <w:r w:rsidR="008C031A" w:rsidRPr="004B25C1">
        <w:rPr>
          <w:rFonts w:ascii="Arial" w:hAnsi="Arial" w:cs="Arial"/>
          <w:color w:val="auto"/>
        </w:rPr>
        <w:t xml:space="preserve">bestimmte </w:t>
      </w:r>
      <w:r w:rsidR="00C95781" w:rsidRPr="004B25C1">
        <w:rPr>
          <w:rFonts w:ascii="Arial" w:hAnsi="Arial" w:cs="Arial"/>
          <w:color w:val="auto"/>
        </w:rPr>
        <w:t xml:space="preserve">virtuelle Veranstaltungen </w:t>
      </w:r>
      <w:r w:rsidR="00164C09" w:rsidRPr="004B25C1">
        <w:rPr>
          <w:rFonts w:ascii="Arial" w:hAnsi="Arial" w:cs="Arial"/>
          <w:color w:val="auto"/>
        </w:rPr>
        <w:t xml:space="preserve">zu schaffen </w:t>
      </w:r>
      <w:r w:rsidR="008C031A" w:rsidRPr="004B25C1">
        <w:rPr>
          <w:rFonts w:ascii="Arial" w:hAnsi="Arial" w:cs="Arial"/>
          <w:color w:val="auto"/>
        </w:rPr>
        <w:t>mit zusätzlichen Inhalten passend zum Thema.</w:t>
      </w:r>
      <w:r w:rsidRPr="004B25C1">
        <w:rPr>
          <w:rFonts w:ascii="Arial" w:hAnsi="Arial" w:cs="Arial"/>
          <w:color w:val="auto"/>
        </w:rPr>
        <w:t xml:space="preserve">  </w:t>
      </w:r>
    </w:p>
    <w:p w14:paraId="3CD2C525" w14:textId="77777777" w:rsidR="00971121" w:rsidRPr="004B25C1" w:rsidRDefault="00971121" w:rsidP="00B32090">
      <w:pPr>
        <w:spacing w:line="360" w:lineRule="auto"/>
        <w:rPr>
          <w:rFonts w:ascii="Arial" w:hAnsi="Arial" w:cs="Arial"/>
          <w:color w:val="000000"/>
          <w:sz w:val="20"/>
          <w:szCs w:val="20"/>
        </w:rPr>
      </w:pPr>
    </w:p>
    <w:p w14:paraId="172DF6E4" w14:textId="150D6D32" w:rsidR="00B32090" w:rsidRPr="004B25C1" w:rsidRDefault="00971121" w:rsidP="00B32090">
      <w:pPr>
        <w:spacing w:line="360" w:lineRule="auto"/>
        <w:rPr>
          <w:rFonts w:ascii="Arial" w:hAnsi="Arial" w:cs="Arial"/>
          <w:color w:val="000000"/>
          <w:sz w:val="20"/>
          <w:szCs w:val="20"/>
        </w:rPr>
      </w:pPr>
      <w:r w:rsidRPr="004B25C1">
        <w:rPr>
          <w:rFonts w:ascii="Arial" w:hAnsi="Arial" w:cs="Arial"/>
          <w:b/>
          <w:bCs/>
          <w:color w:val="000000"/>
          <w:sz w:val="20"/>
          <w:szCs w:val="20"/>
        </w:rPr>
        <w:t xml:space="preserve">Digitale Dienstleistungen: Gamifizierte Fortbildungen im Metaverse in Planung – </w:t>
      </w:r>
      <w:r w:rsidR="003929F7" w:rsidRPr="004B25C1">
        <w:rPr>
          <w:rFonts w:ascii="Arial" w:hAnsi="Arial" w:cs="Arial"/>
          <w:b/>
          <w:bCs/>
          <w:color w:val="000000"/>
          <w:sz w:val="20"/>
          <w:szCs w:val="20"/>
        </w:rPr>
        <w:t>Pilotmission</w:t>
      </w:r>
      <w:r w:rsidRPr="004B25C1">
        <w:rPr>
          <w:rFonts w:ascii="Arial" w:hAnsi="Arial" w:cs="Arial"/>
          <w:b/>
          <w:bCs/>
          <w:color w:val="000000"/>
          <w:sz w:val="20"/>
          <w:szCs w:val="20"/>
        </w:rPr>
        <w:t xml:space="preserve"> schon jetzt spielbar</w:t>
      </w:r>
      <w:r w:rsidR="003C09B1" w:rsidRPr="004B25C1">
        <w:rPr>
          <w:rFonts w:ascii="Arial" w:hAnsi="Arial" w:cs="Arial"/>
          <w:b/>
          <w:bCs/>
          <w:color w:val="000000"/>
          <w:sz w:val="20"/>
          <w:szCs w:val="20"/>
        </w:rPr>
        <w:t xml:space="preserve"> </w:t>
      </w:r>
      <w:r w:rsidR="003929F7" w:rsidRPr="004B25C1">
        <w:rPr>
          <w:rFonts w:ascii="Arial" w:hAnsi="Arial" w:cs="Arial"/>
          <w:b/>
          <w:bCs/>
          <w:color w:val="000000"/>
          <w:sz w:val="20"/>
          <w:szCs w:val="20"/>
        </w:rPr>
        <w:br/>
      </w:r>
      <w:r w:rsidR="00B32090" w:rsidRPr="004B25C1">
        <w:rPr>
          <w:rFonts w:ascii="Arial" w:hAnsi="Arial" w:cs="Arial"/>
          <w:color w:val="000000"/>
          <w:sz w:val="20"/>
          <w:szCs w:val="20"/>
        </w:rPr>
        <w:t>CAMP3 ist für alle, die Freude an neuen Lernformaten</w:t>
      </w:r>
      <w:r w:rsidR="003F09C7" w:rsidRPr="004B25C1">
        <w:rPr>
          <w:rFonts w:ascii="Arial" w:hAnsi="Arial" w:cs="Arial"/>
          <w:color w:val="000000"/>
          <w:sz w:val="20"/>
          <w:szCs w:val="20"/>
        </w:rPr>
        <w:t xml:space="preserve"> und</w:t>
      </w:r>
      <w:r w:rsidR="00B32090" w:rsidRPr="004B25C1">
        <w:rPr>
          <w:rFonts w:ascii="Arial" w:hAnsi="Arial" w:cs="Arial"/>
          <w:color w:val="000000"/>
          <w:sz w:val="20"/>
          <w:szCs w:val="20"/>
        </w:rPr>
        <w:t xml:space="preserve"> genug von langweiligen </w:t>
      </w:r>
      <w:r w:rsidR="00B32090" w:rsidRPr="004B25C1">
        <w:rPr>
          <w:rFonts w:ascii="Arial" w:hAnsi="Arial" w:cs="Arial"/>
          <w:color w:val="000000"/>
          <w:sz w:val="20"/>
          <w:szCs w:val="20"/>
        </w:rPr>
        <w:lastRenderedPageBreak/>
        <w:t xml:space="preserve">Präsentationen und Fachtexten haben, sich für Digitalisierung, Kompetenzmanagement oder psychische Gesundheit interessieren und die Arbeitswelt von morgen sicher und gesund gestalten wollen. Es ist die perfekte Plattform für jene, die Spaß daran haben, Neues </w:t>
      </w:r>
      <w:r w:rsidR="003F09C7" w:rsidRPr="004B25C1">
        <w:rPr>
          <w:rFonts w:ascii="Arial" w:hAnsi="Arial" w:cs="Arial"/>
          <w:color w:val="000000"/>
          <w:sz w:val="20"/>
          <w:szCs w:val="20"/>
        </w:rPr>
        <w:t>spielerisch zu</w:t>
      </w:r>
      <w:r w:rsidR="00B32090" w:rsidRPr="004B25C1">
        <w:rPr>
          <w:rFonts w:ascii="Arial" w:hAnsi="Arial" w:cs="Arial"/>
          <w:color w:val="000000"/>
          <w:sz w:val="20"/>
          <w:szCs w:val="20"/>
        </w:rPr>
        <w:t xml:space="preserve"> entdecken</w:t>
      </w:r>
      <w:r w:rsidR="003F09C7" w:rsidRPr="004B25C1">
        <w:rPr>
          <w:rFonts w:ascii="Arial" w:hAnsi="Arial" w:cs="Arial"/>
          <w:color w:val="000000"/>
          <w:sz w:val="20"/>
          <w:szCs w:val="20"/>
        </w:rPr>
        <w:t xml:space="preserve"> und zu erlernen</w:t>
      </w:r>
      <w:r w:rsidR="00B32090" w:rsidRPr="004B25C1">
        <w:rPr>
          <w:rFonts w:ascii="Arial" w:hAnsi="Arial" w:cs="Arial"/>
          <w:color w:val="000000"/>
          <w:sz w:val="20"/>
          <w:szCs w:val="20"/>
        </w:rPr>
        <w:t xml:space="preserve">. </w:t>
      </w:r>
    </w:p>
    <w:p w14:paraId="126A57B1" w14:textId="50DE9319" w:rsidR="000E6DF7" w:rsidRPr="004B25C1" w:rsidRDefault="00B32090" w:rsidP="000E6DF7">
      <w:pPr>
        <w:spacing w:line="360" w:lineRule="auto"/>
        <w:rPr>
          <w:rFonts w:ascii="Arial" w:hAnsi="Arial" w:cs="Arial"/>
          <w:color w:val="000000"/>
          <w:sz w:val="20"/>
          <w:szCs w:val="20"/>
        </w:rPr>
      </w:pPr>
      <w:r w:rsidRPr="004B25C1">
        <w:rPr>
          <w:rFonts w:ascii="Arial" w:hAnsi="Arial" w:cs="Arial"/>
          <w:color w:val="000000"/>
          <w:sz w:val="20"/>
          <w:szCs w:val="20"/>
        </w:rPr>
        <w:t xml:space="preserve">Der </w:t>
      </w:r>
      <w:r w:rsidR="003F09C7" w:rsidRPr="004B25C1">
        <w:rPr>
          <w:rFonts w:ascii="Arial" w:hAnsi="Arial" w:cs="Arial"/>
          <w:color w:val="000000"/>
          <w:sz w:val="20"/>
          <w:szCs w:val="20"/>
        </w:rPr>
        <w:t>„</w:t>
      </w:r>
      <w:r w:rsidRPr="004B25C1">
        <w:rPr>
          <w:rFonts w:ascii="Arial" w:hAnsi="Arial" w:cs="Arial"/>
          <w:color w:val="000000"/>
          <w:sz w:val="20"/>
          <w:szCs w:val="20"/>
        </w:rPr>
        <w:t>Mission Hub</w:t>
      </w:r>
      <w:r w:rsidR="003F09C7" w:rsidRPr="004B25C1">
        <w:rPr>
          <w:rFonts w:ascii="Arial" w:hAnsi="Arial" w:cs="Arial"/>
          <w:color w:val="000000"/>
          <w:sz w:val="20"/>
          <w:szCs w:val="20"/>
        </w:rPr>
        <w:t>“ beispielweise</w:t>
      </w:r>
      <w:r w:rsidRPr="004B25C1">
        <w:rPr>
          <w:rFonts w:ascii="Arial" w:hAnsi="Arial" w:cs="Arial"/>
          <w:color w:val="000000"/>
          <w:sz w:val="20"/>
          <w:szCs w:val="20"/>
        </w:rPr>
        <w:t xml:space="preserve"> ermöglicht es den Besuchern, </w:t>
      </w:r>
      <w:r w:rsidR="000E6DF7" w:rsidRPr="004B25C1">
        <w:rPr>
          <w:rFonts w:ascii="Arial" w:hAnsi="Arial" w:cs="Arial"/>
          <w:color w:val="000000"/>
          <w:sz w:val="20"/>
          <w:szCs w:val="20"/>
        </w:rPr>
        <w:t xml:space="preserve">eine spielerisch verpackte Weiterbildung in verschiedenen </w:t>
      </w:r>
      <w:r w:rsidRPr="004B25C1">
        <w:rPr>
          <w:rFonts w:ascii="Arial" w:hAnsi="Arial" w:cs="Arial"/>
          <w:color w:val="000000"/>
          <w:sz w:val="20"/>
          <w:szCs w:val="20"/>
        </w:rPr>
        <w:t>Missionen mit individuelle</w:t>
      </w:r>
      <w:r w:rsidR="000E6DF7" w:rsidRPr="004B25C1">
        <w:rPr>
          <w:rFonts w:ascii="Arial" w:hAnsi="Arial" w:cs="Arial"/>
          <w:color w:val="000000"/>
          <w:sz w:val="20"/>
          <w:szCs w:val="20"/>
        </w:rPr>
        <w:t>m</w:t>
      </w:r>
      <w:r w:rsidRPr="004B25C1">
        <w:rPr>
          <w:rFonts w:ascii="Arial" w:hAnsi="Arial" w:cs="Arial"/>
          <w:color w:val="000000"/>
          <w:sz w:val="20"/>
          <w:szCs w:val="20"/>
        </w:rPr>
        <w:t xml:space="preserve"> Avatar zu meistern </w:t>
      </w:r>
      <w:r w:rsidR="000E6DF7" w:rsidRPr="004B25C1">
        <w:rPr>
          <w:rFonts w:ascii="Arial" w:hAnsi="Arial" w:cs="Arial"/>
          <w:color w:val="000000"/>
          <w:sz w:val="20"/>
          <w:szCs w:val="20"/>
        </w:rPr>
        <w:t xml:space="preserve">– </w:t>
      </w:r>
      <w:r w:rsidRPr="004B25C1">
        <w:rPr>
          <w:rFonts w:ascii="Arial" w:hAnsi="Arial" w:cs="Arial"/>
          <w:color w:val="000000"/>
          <w:sz w:val="20"/>
          <w:szCs w:val="20"/>
        </w:rPr>
        <w:t xml:space="preserve">und ihr Wissen in den Bereichen Digitalisierung, Kompetenzen und psychische Gesundheit zu erweitern. Selbst </w:t>
      </w:r>
      <w:r w:rsidR="000E6DF7" w:rsidRPr="004B25C1">
        <w:rPr>
          <w:rFonts w:ascii="Arial" w:hAnsi="Arial" w:cs="Arial"/>
          <w:color w:val="000000"/>
          <w:sz w:val="20"/>
          <w:szCs w:val="20"/>
        </w:rPr>
        <w:t>wer</w:t>
      </w:r>
      <w:r w:rsidRPr="004B25C1">
        <w:rPr>
          <w:rFonts w:ascii="Arial" w:hAnsi="Arial" w:cs="Arial"/>
          <w:color w:val="000000"/>
          <w:sz w:val="20"/>
          <w:szCs w:val="20"/>
        </w:rPr>
        <w:t xml:space="preserve"> keine Erfahrung mit Spielen und virtuellen Welten hat, </w:t>
      </w:r>
      <w:r w:rsidR="000E6DF7" w:rsidRPr="004B25C1">
        <w:rPr>
          <w:rFonts w:ascii="Arial" w:hAnsi="Arial" w:cs="Arial"/>
          <w:color w:val="000000"/>
          <w:sz w:val="20"/>
          <w:szCs w:val="20"/>
        </w:rPr>
        <w:t xml:space="preserve">dem </w:t>
      </w:r>
      <w:r w:rsidRPr="004B25C1">
        <w:rPr>
          <w:rFonts w:ascii="Arial" w:hAnsi="Arial" w:cs="Arial"/>
          <w:color w:val="000000"/>
          <w:sz w:val="20"/>
          <w:szCs w:val="20"/>
        </w:rPr>
        <w:t xml:space="preserve">bietet CAMP3 einen geführten Spiele-Modus sowie Hilfestellungen durch </w:t>
      </w:r>
      <w:r w:rsidR="000E6DF7" w:rsidRPr="004B25C1">
        <w:rPr>
          <w:rFonts w:ascii="Arial" w:hAnsi="Arial" w:cs="Arial"/>
          <w:color w:val="000000"/>
          <w:sz w:val="20"/>
          <w:szCs w:val="20"/>
        </w:rPr>
        <w:t xml:space="preserve">einen </w:t>
      </w:r>
      <w:r w:rsidRPr="004B25C1">
        <w:rPr>
          <w:rFonts w:ascii="Arial" w:hAnsi="Arial" w:cs="Arial"/>
          <w:color w:val="000000"/>
          <w:sz w:val="20"/>
          <w:szCs w:val="20"/>
        </w:rPr>
        <w:t>kleinen Roboter B.L.U.E.</w:t>
      </w:r>
    </w:p>
    <w:p w14:paraId="54A038E7" w14:textId="77777777" w:rsidR="00755B6E" w:rsidRPr="004B25C1" w:rsidRDefault="00B43FEA" w:rsidP="00755B6E">
      <w:pPr>
        <w:keepNext/>
        <w:spacing w:line="360" w:lineRule="auto"/>
        <w:rPr>
          <w:rFonts w:ascii="Arial" w:hAnsi="Arial" w:cs="Arial"/>
        </w:rPr>
      </w:pPr>
      <w:r w:rsidRPr="004B25C1">
        <w:rPr>
          <w:rFonts w:ascii="Arial" w:hAnsi="Arial" w:cs="Arial"/>
          <w:color w:val="000000"/>
          <w:sz w:val="20"/>
          <w:szCs w:val="20"/>
        </w:rPr>
        <w:drawing>
          <wp:inline distT="0" distB="0" distL="0" distR="0" wp14:anchorId="15249A9B" wp14:editId="0C8421BD">
            <wp:extent cx="4680585" cy="2614930"/>
            <wp:effectExtent l="0" t="0" r="571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80585" cy="2614930"/>
                    </a:xfrm>
                    <a:prstGeom prst="rect">
                      <a:avLst/>
                    </a:prstGeom>
                  </pic:spPr>
                </pic:pic>
              </a:graphicData>
            </a:graphic>
          </wp:inline>
        </w:drawing>
      </w:r>
    </w:p>
    <w:p w14:paraId="135ACF97" w14:textId="467D4A97" w:rsidR="007B4B42" w:rsidRPr="004B25C1" w:rsidRDefault="007425C3" w:rsidP="00755B6E">
      <w:pPr>
        <w:pStyle w:val="Beschriftung"/>
        <w:rPr>
          <w:rFonts w:ascii="Arial" w:hAnsi="Arial" w:cs="Arial"/>
          <w:color w:val="000000"/>
        </w:rPr>
      </w:pPr>
      <w:r w:rsidRPr="004B25C1">
        <w:rPr>
          <w:rFonts w:ascii="Arial" w:hAnsi="Arial" w:cs="Arial"/>
          <w:color w:val="000000"/>
        </w:rPr>
        <w:t xml:space="preserve">Der virtuelle Assistent B.L.U.E begleitet Besucher durch das Metaverse und steht für Fragen </w:t>
      </w:r>
      <w:r w:rsidR="004B25C1" w:rsidRPr="004B25C1">
        <w:rPr>
          <w:rFonts w:ascii="Arial" w:hAnsi="Arial" w:cs="Arial"/>
          <w:color w:val="000000"/>
        </w:rPr>
        <w:t>zur Verfügung.</w:t>
      </w:r>
    </w:p>
    <w:p w14:paraId="42C721A9" w14:textId="473D9E45" w:rsidR="00826150" w:rsidRPr="004B25C1" w:rsidRDefault="00447342" w:rsidP="000E6DF7">
      <w:pPr>
        <w:spacing w:line="360" w:lineRule="auto"/>
        <w:rPr>
          <w:rFonts w:ascii="Arial" w:hAnsi="Arial" w:cs="Arial"/>
          <w:b/>
          <w:bCs/>
          <w:color w:val="000000"/>
          <w:sz w:val="20"/>
          <w:szCs w:val="20"/>
        </w:rPr>
      </w:pPr>
      <w:r w:rsidRPr="004B25C1">
        <w:rPr>
          <w:rFonts w:ascii="Arial" w:hAnsi="Arial" w:cs="Arial"/>
          <w:color w:val="000000" w:themeColor="text1"/>
          <w:sz w:val="20"/>
          <w:szCs w:val="20"/>
        </w:rPr>
        <w:t>Möglicherweise</w:t>
      </w:r>
      <w:r w:rsidR="000E6DF7" w:rsidRPr="004B25C1">
        <w:rPr>
          <w:rFonts w:ascii="Arial" w:hAnsi="Arial" w:cs="Arial"/>
          <w:color w:val="000000" w:themeColor="text1"/>
          <w:sz w:val="20"/>
          <w:szCs w:val="20"/>
        </w:rPr>
        <w:t xml:space="preserve"> werden </w:t>
      </w:r>
      <w:r w:rsidR="001E75F7" w:rsidRPr="004B25C1">
        <w:rPr>
          <w:rFonts w:ascii="Arial" w:hAnsi="Arial" w:cs="Arial"/>
          <w:color w:val="000000" w:themeColor="text1"/>
          <w:sz w:val="20"/>
          <w:szCs w:val="20"/>
        </w:rPr>
        <w:t>im laufenden Jahr</w:t>
      </w:r>
      <w:r w:rsidR="000E6DF7" w:rsidRPr="004B25C1">
        <w:rPr>
          <w:rFonts w:ascii="Arial" w:hAnsi="Arial" w:cs="Arial"/>
          <w:color w:val="000000" w:themeColor="text1"/>
          <w:sz w:val="20"/>
          <w:szCs w:val="20"/>
        </w:rPr>
        <w:t xml:space="preserve"> weitere Anwendungsfelder </w:t>
      </w:r>
      <w:r w:rsidR="001E75F7" w:rsidRPr="004B25C1">
        <w:rPr>
          <w:rFonts w:ascii="Arial" w:hAnsi="Arial" w:cs="Arial"/>
          <w:color w:val="000000" w:themeColor="text1"/>
          <w:sz w:val="20"/>
          <w:szCs w:val="20"/>
        </w:rPr>
        <w:t>in den Bereichen</w:t>
      </w:r>
      <w:r w:rsidR="000E6DF7" w:rsidRPr="004B25C1">
        <w:rPr>
          <w:rFonts w:ascii="Arial" w:hAnsi="Arial" w:cs="Arial"/>
          <w:color w:val="000000" w:themeColor="text1"/>
          <w:sz w:val="20"/>
          <w:szCs w:val="20"/>
        </w:rPr>
        <w:t xml:space="preserve"> Aus- und Weiterbildung</w:t>
      </w:r>
      <w:r w:rsidR="001A2A43" w:rsidRPr="004B25C1">
        <w:rPr>
          <w:rFonts w:ascii="Arial" w:hAnsi="Arial" w:cs="Arial"/>
          <w:color w:val="000000" w:themeColor="text1"/>
          <w:sz w:val="20"/>
          <w:szCs w:val="20"/>
        </w:rPr>
        <w:t xml:space="preserve">, </w:t>
      </w:r>
      <w:r w:rsidR="001E75F7" w:rsidRPr="004B25C1">
        <w:rPr>
          <w:rFonts w:ascii="Arial" w:hAnsi="Arial" w:cs="Arial"/>
          <w:color w:val="000000" w:themeColor="text1"/>
          <w:sz w:val="20"/>
          <w:szCs w:val="20"/>
        </w:rPr>
        <w:t>Nachhaltigkeit und Erneuerbare Energien (z. B. Wasserstoff)</w:t>
      </w:r>
      <w:r w:rsidR="0030648C" w:rsidRPr="004B25C1">
        <w:rPr>
          <w:rFonts w:ascii="Arial" w:hAnsi="Arial" w:cs="Arial"/>
          <w:color w:val="000000" w:themeColor="text1"/>
          <w:sz w:val="20"/>
          <w:szCs w:val="20"/>
        </w:rPr>
        <w:t xml:space="preserve">, </w:t>
      </w:r>
      <w:r w:rsidR="00EE4A07" w:rsidRPr="004B25C1">
        <w:rPr>
          <w:rFonts w:ascii="Arial" w:hAnsi="Arial" w:cs="Arial"/>
          <w:color w:val="000000" w:themeColor="text1"/>
          <w:sz w:val="20"/>
          <w:szCs w:val="20"/>
        </w:rPr>
        <w:t xml:space="preserve">sowie zum </w:t>
      </w:r>
      <w:r w:rsidR="00420FF2" w:rsidRPr="004B25C1">
        <w:rPr>
          <w:rFonts w:ascii="Arial" w:hAnsi="Arial" w:cs="Arial"/>
          <w:color w:val="000000" w:themeColor="text1"/>
          <w:sz w:val="20"/>
          <w:szCs w:val="20"/>
        </w:rPr>
        <w:t xml:space="preserve">großen Themenkomplex Qualität von Managementsystemen und Prozessen </w:t>
      </w:r>
      <w:r w:rsidR="000E6DF7" w:rsidRPr="004B25C1">
        <w:rPr>
          <w:rFonts w:ascii="Arial" w:hAnsi="Arial" w:cs="Arial"/>
          <w:color w:val="000000" w:themeColor="text1"/>
          <w:sz w:val="20"/>
          <w:szCs w:val="20"/>
        </w:rPr>
        <w:t>folgen. „Das kommt darauf an, wie gut Besucherinnen und Besucher die bestehenden Angebote in CAMP3 nutzen“, fasst Markus Dohm abschließend zusammen.</w:t>
      </w:r>
    </w:p>
    <w:p w14:paraId="52B329FE" w14:textId="3E5ED87B" w:rsidR="000E6DF7" w:rsidRPr="004B25C1" w:rsidRDefault="00826150" w:rsidP="000E6DF7">
      <w:pPr>
        <w:spacing w:line="360" w:lineRule="auto"/>
        <w:rPr>
          <w:rFonts w:ascii="Arial" w:hAnsi="Arial" w:cs="Arial"/>
          <w:color w:val="000000"/>
          <w:sz w:val="20"/>
          <w:szCs w:val="20"/>
        </w:rPr>
      </w:pPr>
      <w:r w:rsidRPr="004B25C1">
        <w:rPr>
          <w:rFonts w:ascii="Arial" w:hAnsi="Arial" w:cs="Arial"/>
          <w:color w:val="000000"/>
          <w:sz w:val="20"/>
          <w:szCs w:val="20"/>
        </w:rPr>
        <w:t xml:space="preserve">Der Zugang zu CAMP3 ist für alle Interessierten über die Website </w:t>
      </w:r>
      <w:hyperlink r:id="rId17" w:history="1">
        <w:r w:rsidR="00B32090" w:rsidRPr="004B25C1">
          <w:rPr>
            <w:rStyle w:val="Hyperlink"/>
            <w:rFonts w:ascii="Arial" w:hAnsi="Arial" w:cs="Arial"/>
            <w:sz w:val="20"/>
            <w:szCs w:val="20"/>
          </w:rPr>
          <w:t>www.tuv.com/camp3</w:t>
        </w:r>
      </w:hyperlink>
      <w:r w:rsidR="00B32090" w:rsidRPr="004B25C1">
        <w:rPr>
          <w:rFonts w:ascii="Arial" w:hAnsi="Arial" w:cs="Arial"/>
          <w:color w:val="000000"/>
          <w:sz w:val="20"/>
          <w:szCs w:val="20"/>
        </w:rPr>
        <w:t xml:space="preserve"> </w:t>
      </w:r>
      <w:r w:rsidRPr="004B25C1">
        <w:rPr>
          <w:rFonts w:ascii="Arial" w:hAnsi="Arial" w:cs="Arial"/>
          <w:color w:val="000000"/>
          <w:sz w:val="20"/>
          <w:szCs w:val="20"/>
        </w:rPr>
        <w:t>möglich.</w:t>
      </w:r>
      <w:r w:rsidR="00B32090" w:rsidRPr="004B25C1">
        <w:rPr>
          <w:rFonts w:ascii="Arial" w:hAnsi="Arial" w:cs="Arial"/>
          <w:color w:val="000000"/>
          <w:sz w:val="20"/>
          <w:szCs w:val="20"/>
        </w:rPr>
        <w:t xml:space="preserve"> </w:t>
      </w:r>
      <w:r w:rsidRPr="004B25C1">
        <w:rPr>
          <w:rFonts w:ascii="Arial" w:hAnsi="Arial" w:cs="Arial"/>
          <w:color w:val="000000"/>
          <w:sz w:val="20"/>
          <w:szCs w:val="20"/>
        </w:rPr>
        <w:t xml:space="preserve">Wir laden </w:t>
      </w:r>
      <w:r w:rsidR="00B32090" w:rsidRPr="004B25C1">
        <w:rPr>
          <w:rFonts w:ascii="Arial" w:hAnsi="Arial" w:cs="Arial"/>
          <w:color w:val="000000"/>
          <w:sz w:val="20"/>
          <w:szCs w:val="20"/>
        </w:rPr>
        <w:t>Interessierte</w:t>
      </w:r>
      <w:r w:rsidRPr="004B25C1">
        <w:rPr>
          <w:rFonts w:ascii="Arial" w:hAnsi="Arial" w:cs="Arial"/>
          <w:color w:val="000000"/>
          <w:sz w:val="20"/>
          <w:szCs w:val="20"/>
        </w:rPr>
        <w:t xml:space="preserve"> herzlich dazu ein, CAMP3 zu erkunden und die Zukunft des Lernens und der beruflichen Weiterentwicklung zu erleben.</w:t>
      </w:r>
    </w:p>
    <w:p w14:paraId="1A0920FB" w14:textId="77777777" w:rsidR="007D0597" w:rsidRPr="004B25C1" w:rsidRDefault="007D0597" w:rsidP="00B32090">
      <w:pPr>
        <w:tabs>
          <w:tab w:val="left" w:pos="720"/>
          <w:tab w:val="left" w:pos="7380"/>
        </w:tabs>
        <w:spacing w:after="0" w:line="360" w:lineRule="auto"/>
        <w:rPr>
          <w:rFonts w:ascii="Arial" w:hAnsi="Arial" w:cs="Arial"/>
          <w:color w:val="000000"/>
          <w:sz w:val="20"/>
          <w:szCs w:val="20"/>
        </w:rPr>
      </w:pPr>
    </w:p>
    <w:p w14:paraId="1D298006" w14:textId="77777777" w:rsidR="00713E20" w:rsidRPr="004B25C1" w:rsidRDefault="00713E20" w:rsidP="00B32090">
      <w:pPr>
        <w:spacing w:line="360" w:lineRule="auto"/>
        <w:rPr>
          <w:rFonts w:ascii="Arial" w:hAnsi="Arial" w:cs="Arial"/>
          <w:i/>
          <w:iCs/>
          <w:sz w:val="18"/>
          <w:szCs w:val="18"/>
        </w:rPr>
      </w:pPr>
      <w:r w:rsidRPr="004B25C1">
        <w:rPr>
          <w:rFonts w:ascii="Arial" w:hAnsi="Arial" w:cs="Arial"/>
          <w:i/>
          <w:iCs/>
          <w:sz w:val="18"/>
          <w:szCs w:val="18"/>
        </w:rPr>
        <w:t xml:space="preserve">Sicherheit und Qualität in fast allen Wirtschafts- und Lebensbereichen: Dafür steht TÜV Rheinland. Das Unternehmen ist seit mehr als 150 Jahren tätig und zählt zu den weltweit führenden Prüfdienstleistern. TÜV Rheinland hat mehr als 20.000 Mitarbeiterinnen und Mitarbeiter in über 50 Ländern und erzielt einen Jahresumsatz von rund 2,3 Milliarden Euro. Die hoch qualifizierten Expertinnen und Experten von TÜV Rheinland prüfen rund um den Globus technische Anlagen und Produkte, begleiten Innnovationen in Technik und Wirtschaft, trainieren Menschen in zahlreichen Berufen und zertifizieren Managementsysteme nach internationalen Standards. Damit sorgen die unabhängigen Fachleute für Vertrauen entlang globaler Warenströme und Wertschöpfungsketten. Seit 2006 ist TÜV Rheinland Mitglied im Global Compact der Vereinten Nationen für mehr Nachhaltigkeit und gegen Korruption. Website: </w:t>
      </w:r>
      <w:hyperlink r:id="rId18" w:history="1">
        <w:r w:rsidRPr="004B25C1">
          <w:rPr>
            <w:rStyle w:val="Hyperlink"/>
            <w:rFonts w:ascii="Arial" w:hAnsi="Arial" w:cs="Arial"/>
            <w:i/>
            <w:iCs/>
            <w:sz w:val="18"/>
            <w:szCs w:val="18"/>
          </w:rPr>
          <w:t>www.tuv.com</w:t>
        </w:r>
      </w:hyperlink>
    </w:p>
    <w:p w14:paraId="42773871" w14:textId="77777777" w:rsidR="00C6773C" w:rsidRPr="004B25C1" w:rsidRDefault="00C6773C" w:rsidP="00B32090">
      <w:pPr>
        <w:tabs>
          <w:tab w:val="left" w:pos="5670"/>
        </w:tabs>
        <w:autoSpaceDE w:val="0"/>
        <w:autoSpaceDN w:val="0"/>
        <w:adjustRightInd w:val="0"/>
        <w:spacing w:after="0" w:line="360" w:lineRule="auto"/>
        <w:rPr>
          <w:rFonts w:ascii="Arial" w:hAnsi="Arial" w:cs="Arial"/>
          <w:i/>
          <w:sz w:val="18"/>
          <w:szCs w:val="18"/>
        </w:rPr>
      </w:pPr>
      <w:r w:rsidRPr="004B25C1">
        <w:rPr>
          <w:rFonts w:ascii="Arial" w:hAnsi="Arial" w:cs="Arial"/>
          <w:i/>
          <w:sz w:val="18"/>
          <w:szCs w:val="18"/>
        </w:rPr>
        <w:t>________________________________________________________________________</w:t>
      </w:r>
    </w:p>
    <w:p w14:paraId="7D377B3E" w14:textId="77777777" w:rsidR="00713E20" w:rsidRPr="004B25C1" w:rsidRDefault="00713E20" w:rsidP="00B32090">
      <w:pPr>
        <w:spacing w:line="360" w:lineRule="auto"/>
        <w:contextualSpacing/>
        <w:rPr>
          <w:rFonts w:ascii="Arial" w:hAnsi="Arial" w:cs="Arial"/>
          <w:sz w:val="20"/>
          <w:szCs w:val="20"/>
        </w:rPr>
      </w:pPr>
      <w:r w:rsidRPr="004B25C1">
        <w:rPr>
          <w:rFonts w:ascii="Arial" w:hAnsi="Arial" w:cs="Arial"/>
          <w:sz w:val="20"/>
          <w:szCs w:val="20"/>
        </w:rPr>
        <w:t xml:space="preserve">Ihr Ansprechpartner für redaktionelle Fragen: </w:t>
      </w:r>
    </w:p>
    <w:p w14:paraId="547FE98A" w14:textId="77777777" w:rsidR="00713E20" w:rsidRPr="004B25C1" w:rsidRDefault="00713E20" w:rsidP="00B32090">
      <w:pPr>
        <w:spacing w:line="360" w:lineRule="auto"/>
        <w:contextualSpacing/>
        <w:rPr>
          <w:rFonts w:ascii="Arial" w:hAnsi="Arial" w:cs="Arial"/>
          <w:sz w:val="20"/>
          <w:szCs w:val="20"/>
        </w:rPr>
      </w:pPr>
      <w:r w:rsidRPr="004B25C1">
        <w:rPr>
          <w:rFonts w:ascii="Arial" w:hAnsi="Arial" w:cs="Arial"/>
          <w:sz w:val="20"/>
          <w:szCs w:val="20"/>
        </w:rPr>
        <w:t>Pressestelle TÜV Rheinland, Tel.: +49 2 21/8 06-21 48</w:t>
      </w:r>
    </w:p>
    <w:p w14:paraId="09F2211E" w14:textId="4A2F4240" w:rsidR="003C722D" w:rsidRPr="004B25C1" w:rsidRDefault="00713E20" w:rsidP="00B32090">
      <w:pPr>
        <w:widowControl w:val="0"/>
        <w:spacing w:after="0" w:line="360" w:lineRule="auto"/>
        <w:contextualSpacing/>
        <w:rPr>
          <w:rFonts w:ascii="Arial" w:hAnsi="Arial" w:cs="Arial"/>
          <w:sz w:val="18"/>
          <w:szCs w:val="18"/>
        </w:rPr>
      </w:pPr>
      <w:r w:rsidRPr="004B25C1">
        <w:rPr>
          <w:rFonts w:ascii="Arial" w:hAnsi="Arial" w:cs="Arial"/>
          <w:sz w:val="20"/>
          <w:szCs w:val="20"/>
        </w:rPr>
        <w:t xml:space="preserve">Die aktuellen Presseinformationen sowie themenbezogene Fotos und Videos erhalten Sie auch per E-Mail über </w:t>
      </w:r>
      <w:hyperlink r:id="rId19" w:history="1">
        <w:r w:rsidRPr="004B25C1">
          <w:rPr>
            <w:rStyle w:val="Hyperlink"/>
            <w:rFonts w:ascii="Arial" w:hAnsi="Arial" w:cs="Arial"/>
            <w:sz w:val="20"/>
            <w:szCs w:val="20"/>
          </w:rPr>
          <w:t>contact@press.tuv.com</w:t>
        </w:r>
      </w:hyperlink>
      <w:r w:rsidRPr="004B25C1">
        <w:rPr>
          <w:rFonts w:ascii="Arial" w:hAnsi="Arial" w:cs="Arial"/>
          <w:sz w:val="20"/>
          <w:szCs w:val="20"/>
        </w:rPr>
        <w:t xml:space="preserve"> sowie im Internet: </w:t>
      </w:r>
      <w:hyperlink r:id="rId20" w:history="1">
        <w:r w:rsidRPr="004B25C1">
          <w:rPr>
            <w:rStyle w:val="Hyperlink"/>
            <w:rFonts w:ascii="Arial" w:hAnsi="Arial" w:cs="Arial"/>
            <w:sz w:val="20"/>
            <w:szCs w:val="20"/>
          </w:rPr>
          <w:t>www.tuv.com/presse</w:t>
        </w:r>
      </w:hyperlink>
      <w:r w:rsidRPr="004B25C1">
        <w:rPr>
          <w:rFonts w:ascii="Arial" w:hAnsi="Arial" w:cs="Arial"/>
          <w:sz w:val="20"/>
          <w:szCs w:val="20"/>
        </w:rPr>
        <w:t xml:space="preserve"> und </w:t>
      </w:r>
      <w:hyperlink r:id="rId21" w:history="1">
        <w:r w:rsidRPr="004B25C1">
          <w:rPr>
            <w:rStyle w:val="Hyperlink"/>
            <w:rFonts w:ascii="Arial" w:hAnsi="Arial" w:cs="Arial"/>
            <w:sz w:val="20"/>
            <w:szCs w:val="20"/>
          </w:rPr>
          <w:t>www.twitter.com/tuvcom_presse</w:t>
        </w:r>
      </w:hyperlink>
    </w:p>
    <w:sectPr w:rsidR="003C722D" w:rsidRPr="004B25C1" w:rsidSect="003C722D">
      <w:headerReference w:type="default" r:id="rId22"/>
      <w:pgSz w:w="11906" w:h="16838" w:code="9"/>
      <w:pgMar w:top="2835" w:right="3117"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7573C0" w14:textId="77777777" w:rsidR="00C80F35" w:rsidRDefault="00C80F35" w:rsidP="00D72123">
      <w:pPr>
        <w:spacing w:after="0" w:line="240" w:lineRule="auto"/>
      </w:pPr>
      <w:r>
        <w:separator/>
      </w:r>
    </w:p>
  </w:endnote>
  <w:endnote w:type="continuationSeparator" w:id="0">
    <w:p w14:paraId="595FF58D" w14:textId="77777777" w:rsidR="00C80F35" w:rsidRDefault="00C80F35" w:rsidP="00D721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463F4F" w14:textId="77777777" w:rsidR="00C80F35" w:rsidRDefault="00C80F35" w:rsidP="00D72123">
      <w:pPr>
        <w:spacing w:after="0" w:line="240" w:lineRule="auto"/>
      </w:pPr>
      <w:r>
        <w:separator/>
      </w:r>
    </w:p>
  </w:footnote>
  <w:footnote w:type="continuationSeparator" w:id="0">
    <w:p w14:paraId="1A79B71A" w14:textId="77777777" w:rsidR="00C80F35" w:rsidRDefault="00C80F35" w:rsidP="00D721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98A1F" w14:textId="6DD55DB5" w:rsidR="00F90D2F" w:rsidRPr="00F90D2F" w:rsidRDefault="003C722D" w:rsidP="00F90D2F">
    <w:pPr>
      <w:pStyle w:val="Kopfzeile"/>
      <w:tabs>
        <w:tab w:val="clear" w:pos="9072"/>
        <w:tab w:val="right" w:pos="9639"/>
      </w:tabs>
      <w:rPr>
        <w:rFonts w:asciiTheme="minorHAnsi" w:hAnsiTheme="minorHAnsi"/>
        <w:sz w:val="30"/>
        <w:szCs w:val="30"/>
      </w:rPr>
    </w:pPr>
    <w:r>
      <w:rPr>
        <w:rFonts w:asciiTheme="minorHAnsi" w:hAnsiTheme="minorHAnsi"/>
        <w:noProof/>
        <w:sz w:val="30"/>
        <w:szCs w:val="30"/>
      </w:rPr>
      <w:drawing>
        <wp:anchor distT="0" distB="0" distL="114300" distR="114300" simplePos="0" relativeHeight="251660288" behindDoc="1" locked="0" layoutInCell="1" allowOverlap="1" wp14:anchorId="146B8456" wp14:editId="0B693576">
          <wp:simplePos x="0" y="0"/>
          <wp:positionH relativeFrom="column">
            <wp:posOffset>4452620</wp:posOffset>
          </wp:positionH>
          <wp:positionV relativeFrom="page">
            <wp:posOffset>247650</wp:posOffset>
          </wp:positionV>
          <wp:extent cx="1800000" cy="457200"/>
          <wp:effectExtent l="0" t="0" r="0" b="0"/>
          <wp:wrapNone/>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VR_L1de_P300.jpg"/>
                  <pic:cNvPicPr/>
                </pic:nvPicPr>
                <pic:blipFill>
                  <a:blip r:embed="rId1">
                    <a:extLst>
                      <a:ext uri="{28A0092B-C50C-407E-A947-70E740481C1C}">
                        <a14:useLocalDpi xmlns:a14="http://schemas.microsoft.com/office/drawing/2010/main" val="0"/>
                      </a:ext>
                    </a:extLst>
                  </a:blip>
                  <a:stretch>
                    <a:fillRect/>
                  </a:stretch>
                </pic:blipFill>
                <pic:spPr>
                  <a:xfrm>
                    <a:off x="0" y="0"/>
                    <a:ext cx="1800000" cy="457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9264" behindDoc="0" locked="1" layoutInCell="1" allowOverlap="1" wp14:anchorId="40F1BF13" wp14:editId="0ABC8807">
              <wp:simplePos x="0" y="0"/>
              <wp:positionH relativeFrom="column">
                <wp:posOffset>-723900</wp:posOffset>
              </wp:positionH>
              <wp:positionV relativeFrom="page">
                <wp:posOffset>5599430</wp:posOffset>
              </wp:positionV>
              <wp:extent cx="413385" cy="4352290"/>
              <wp:effectExtent l="0" t="0" r="5715" b="0"/>
              <wp:wrapNone/>
              <wp:docPr id="2" name="Textfeld 2"/>
              <wp:cNvGraphicFramePr/>
              <a:graphic xmlns:a="http://schemas.openxmlformats.org/drawingml/2006/main">
                <a:graphicData uri="http://schemas.microsoft.com/office/word/2010/wordprocessingShape">
                  <wps:wsp>
                    <wps:cNvSpPr txBox="1"/>
                    <wps:spPr>
                      <a:xfrm>
                        <a:off x="0" y="0"/>
                        <a:ext cx="413385" cy="4352290"/>
                      </a:xfrm>
                      <a:prstGeom prst="rect">
                        <a:avLst/>
                      </a:prstGeom>
                      <a:solidFill>
                        <a:schemeClr val="lt1"/>
                      </a:solidFill>
                      <a:ln w="6350">
                        <a:noFill/>
                      </a:ln>
                    </wps:spPr>
                    <wps:txbx>
                      <w:txbxContent>
                        <w:p w14:paraId="553A97C9" w14:textId="77777777" w:rsidR="003C722D" w:rsidRPr="00264F71" w:rsidRDefault="003C722D" w:rsidP="003C722D">
                          <w:pPr>
                            <w:rPr>
                              <w:rFonts w:ascii="Arial" w:hAnsi="Arial" w:cs="Arial"/>
                              <w:sz w:val="12"/>
                              <w:szCs w:val="12"/>
                            </w:rPr>
                          </w:pPr>
                          <w:r w:rsidRPr="00264F71">
                            <w:rPr>
                              <w:rFonts w:ascii="Arial" w:hAnsi="Arial" w:cs="Arial"/>
                              <w:sz w:val="12"/>
                              <w:szCs w:val="12"/>
                            </w:rPr>
                            <w:t>® TÜV, TUEV und TUV sind eingetragene Marken. Eine Nutzung und Verwendung bedarf der vorherigen Zustimmung</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F1BF13" id="_x0000_t202" coordsize="21600,21600" o:spt="202" path="m,l,21600r21600,l21600,xe">
              <v:stroke joinstyle="miter"/>
              <v:path gradientshapeok="t" o:connecttype="rect"/>
            </v:shapetype>
            <v:shape id="Textfeld 2" o:spid="_x0000_s1026" type="#_x0000_t202" style="position:absolute;margin-left:-57pt;margin-top:440.9pt;width:32.55pt;height:34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" fillcolor="white [3201]" stroked="f" strokeweight=".5pt">
              <v:textbox style="layout-flow:vertical;mso-layout-flow-alt:bottom-to-top">
                <w:txbxContent>
                  <w:p w14:paraId="553A97C9" w14:textId="77777777" w:rsidR="003C722D" w:rsidRPr="00264F71" w:rsidRDefault="003C722D" w:rsidP="003C722D">
                    <w:pPr>
                      <w:rPr>
                        <w:rFonts w:ascii="Arial" w:hAnsi="Arial" w:cs="Arial"/>
                        <w:sz w:val="12"/>
                        <w:szCs w:val="12"/>
                      </w:rPr>
                    </w:pPr>
                    <w:r w:rsidRPr="00264F71">
                      <w:rPr>
                        <w:rFonts w:ascii="Arial" w:hAnsi="Arial" w:cs="Arial"/>
                        <w:sz w:val="12"/>
                        <w:szCs w:val="12"/>
                      </w:rPr>
                      <w:t>® TÜV, TUEV und TUV sind eingetragene Marken. Eine Nutzung und Verwendung bedarf der vorherigen Zustimmung</w:t>
                    </w:r>
                  </w:p>
                </w:txbxContent>
              </v:textbox>
              <w10:wrap anchory="page"/>
              <w10:anchorlock/>
            </v:shape>
          </w:pict>
        </mc:Fallback>
      </mc:AlternateContent>
    </w:r>
    <w:r>
      <w:rPr>
        <w:rFonts w:asciiTheme="minorHAnsi" w:hAnsiTheme="minorHAnsi"/>
        <w:sz w:val="30"/>
        <w:szCs w:val="30"/>
      </w:rPr>
      <w:tab/>
    </w:r>
    <w:r w:rsidR="00F90D2F">
      <w:rPr>
        <w:rFonts w:asciiTheme="minorHAnsi" w:hAnsiTheme="minorHAnsi"/>
        <w:sz w:val="30"/>
        <w:szCs w:val="30"/>
      </w:rPr>
      <w:tab/>
    </w:r>
  </w:p>
  <w:p w14:paraId="4AF4A49F" w14:textId="77777777" w:rsidR="00F90D2F" w:rsidRDefault="00F90D2F">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355F8A"/>
    <w:multiLevelType w:val="hybridMultilevel"/>
    <w:tmpl w:val="ECCA82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67D4F7B"/>
    <w:multiLevelType w:val="multilevel"/>
    <w:tmpl w:val="04070025"/>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16cid:durableId="686057269">
    <w:abstractNumId w:val="1"/>
  </w:num>
  <w:num w:numId="2" w16cid:durableId="9804248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5977"/>
    <w:rsid w:val="00036045"/>
    <w:rsid w:val="00044570"/>
    <w:rsid w:val="00054D0A"/>
    <w:rsid w:val="00057038"/>
    <w:rsid w:val="00061BAD"/>
    <w:rsid w:val="00064B9D"/>
    <w:rsid w:val="0006533A"/>
    <w:rsid w:val="000A4B26"/>
    <w:rsid w:val="000B29B8"/>
    <w:rsid w:val="000E1C4C"/>
    <w:rsid w:val="000E6DF7"/>
    <w:rsid w:val="000F0E5E"/>
    <w:rsid w:val="000F2434"/>
    <w:rsid w:val="001023A9"/>
    <w:rsid w:val="001073FA"/>
    <w:rsid w:val="00124089"/>
    <w:rsid w:val="00125449"/>
    <w:rsid w:val="00137C2A"/>
    <w:rsid w:val="00150E4E"/>
    <w:rsid w:val="001644D0"/>
    <w:rsid w:val="00164C09"/>
    <w:rsid w:val="0016731D"/>
    <w:rsid w:val="00173284"/>
    <w:rsid w:val="00181C2F"/>
    <w:rsid w:val="00187765"/>
    <w:rsid w:val="001A2A43"/>
    <w:rsid w:val="001C6151"/>
    <w:rsid w:val="001D18D1"/>
    <w:rsid w:val="001E4007"/>
    <w:rsid w:val="001E75F7"/>
    <w:rsid w:val="00201861"/>
    <w:rsid w:val="00210408"/>
    <w:rsid w:val="00214F6D"/>
    <w:rsid w:val="002207B1"/>
    <w:rsid w:val="00233554"/>
    <w:rsid w:val="0025449E"/>
    <w:rsid w:val="00264F71"/>
    <w:rsid w:val="002759B7"/>
    <w:rsid w:val="002977DD"/>
    <w:rsid w:val="002B4D4D"/>
    <w:rsid w:val="002D64D8"/>
    <w:rsid w:val="002D665E"/>
    <w:rsid w:val="002F29F5"/>
    <w:rsid w:val="0030648C"/>
    <w:rsid w:val="003222D6"/>
    <w:rsid w:val="00330B36"/>
    <w:rsid w:val="003436A5"/>
    <w:rsid w:val="00356470"/>
    <w:rsid w:val="0035674C"/>
    <w:rsid w:val="003628A3"/>
    <w:rsid w:val="003929F7"/>
    <w:rsid w:val="003A632C"/>
    <w:rsid w:val="003C09B1"/>
    <w:rsid w:val="003C722D"/>
    <w:rsid w:val="003E10C5"/>
    <w:rsid w:val="003E5096"/>
    <w:rsid w:val="003E70CB"/>
    <w:rsid w:val="003F09C7"/>
    <w:rsid w:val="00420FF2"/>
    <w:rsid w:val="00431F6C"/>
    <w:rsid w:val="00436271"/>
    <w:rsid w:val="00442A02"/>
    <w:rsid w:val="00447342"/>
    <w:rsid w:val="00456590"/>
    <w:rsid w:val="0047648D"/>
    <w:rsid w:val="00481E29"/>
    <w:rsid w:val="004869D2"/>
    <w:rsid w:val="00492B14"/>
    <w:rsid w:val="004B0785"/>
    <w:rsid w:val="004B25C1"/>
    <w:rsid w:val="004C4555"/>
    <w:rsid w:val="004E0AFA"/>
    <w:rsid w:val="00500879"/>
    <w:rsid w:val="005023C9"/>
    <w:rsid w:val="005614C4"/>
    <w:rsid w:val="00570172"/>
    <w:rsid w:val="00571DBB"/>
    <w:rsid w:val="0058780D"/>
    <w:rsid w:val="005B2628"/>
    <w:rsid w:val="005C2271"/>
    <w:rsid w:val="005C39AF"/>
    <w:rsid w:val="005C4A8F"/>
    <w:rsid w:val="005E2177"/>
    <w:rsid w:val="006138E4"/>
    <w:rsid w:val="006207C0"/>
    <w:rsid w:val="00623A9C"/>
    <w:rsid w:val="00624234"/>
    <w:rsid w:val="00624E7C"/>
    <w:rsid w:val="00637FFE"/>
    <w:rsid w:val="00641DE9"/>
    <w:rsid w:val="00651253"/>
    <w:rsid w:val="006537E3"/>
    <w:rsid w:val="006A4796"/>
    <w:rsid w:val="006E339A"/>
    <w:rsid w:val="006F4E7E"/>
    <w:rsid w:val="00707004"/>
    <w:rsid w:val="00713E20"/>
    <w:rsid w:val="0071494C"/>
    <w:rsid w:val="00725914"/>
    <w:rsid w:val="007402F6"/>
    <w:rsid w:val="007425C3"/>
    <w:rsid w:val="00754CEE"/>
    <w:rsid w:val="00755B6E"/>
    <w:rsid w:val="00790850"/>
    <w:rsid w:val="007B0299"/>
    <w:rsid w:val="007B4B42"/>
    <w:rsid w:val="007D0597"/>
    <w:rsid w:val="0080049C"/>
    <w:rsid w:val="00805C06"/>
    <w:rsid w:val="0081317E"/>
    <w:rsid w:val="00826150"/>
    <w:rsid w:val="0085176A"/>
    <w:rsid w:val="00870E2A"/>
    <w:rsid w:val="0087485E"/>
    <w:rsid w:val="008B185F"/>
    <w:rsid w:val="008B2C5A"/>
    <w:rsid w:val="008C031A"/>
    <w:rsid w:val="008C4EEA"/>
    <w:rsid w:val="008D4067"/>
    <w:rsid w:val="008D7592"/>
    <w:rsid w:val="008E1EEC"/>
    <w:rsid w:val="008E29CA"/>
    <w:rsid w:val="008E3E1F"/>
    <w:rsid w:val="00903058"/>
    <w:rsid w:val="00910393"/>
    <w:rsid w:val="00914B2B"/>
    <w:rsid w:val="00920870"/>
    <w:rsid w:val="00952C9B"/>
    <w:rsid w:val="00965509"/>
    <w:rsid w:val="00970720"/>
    <w:rsid w:val="00971121"/>
    <w:rsid w:val="00972400"/>
    <w:rsid w:val="00996FA3"/>
    <w:rsid w:val="009D404E"/>
    <w:rsid w:val="009D77CD"/>
    <w:rsid w:val="009F1131"/>
    <w:rsid w:val="009F1C18"/>
    <w:rsid w:val="00A22A17"/>
    <w:rsid w:val="00A326AA"/>
    <w:rsid w:val="00A836B2"/>
    <w:rsid w:val="00A84790"/>
    <w:rsid w:val="00A96D76"/>
    <w:rsid w:val="00AB5977"/>
    <w:rsid w:val="00AC0CA7"/>
    <w:rsid w:val="00B14C97"/>
    <w:rsid w:val="00B32090"/>
    <w:rsid w:val="00B43FEA"/>
    <w:rsid w:val="00B45F80"/>
    <w:rsid w:val="00B7224A"/>
    <w:rsid w:val="00B73198"/>
    <w:rsid w:val="00BA3119"/>
    <w:rsid w:val="00BB1D8B"/>
    <w:rsid w:val="00BF065D"/>
    <w:rsid w:val="00C159DC"/>
    <w:rsid w:val="00C15F6B"/>
    <w:rsid w:val="00C23770"/>
    <w:rsid w:val="00C33178"/>
    <w:rsid w:val="00C36309"/>
    <w:rsid w:val="00C4147A"/>
    <w:rsid w:val="00C45E98"/>
    <w:rsid w:val="00C56CF8"/>
    <w:rsid w:val="00C6773C"/>
    <w:rsid w:val="00C80F35"/>
    <w:rsid w:val="00C80FDC"/>
    <w:rsid w:val="00C81B8A"/>
    <w:rsid w:val="00C941AB"/>
    <w:rsid w:val="00C95781"/>
    <w:rsid w:val="00CA3103"/>
    <w:rsid w:val="00CB01F2"/>
    <w:rsid w:val="00CB2873"/>
    <w:rsid w:val="00D0481C"/>
    <w:rsid w:val="00D07DFF"/>
    <w:rsid w:val="00D5228C"/>
    <w:rsid w:val="00D60257"/>
    <w:rsid w:val="00D72123"/>
    <w:rsid w:val="00D76496"/>
    <w:rsid w:val="00D93DE0"/>
    <w:rsid w:val="00DA3D25"/>
    <w:rsid w:val="00E45661"/>
    <w:rsid w:val="00E65A37"/>
    <w:rsid w:val="00E73281"/>
    <w:rsid w:val="00EA487A"/>
    <w:rsid w:val="00EC10CC"/>
    <w:rsid w:val="00EE100B"/>
    <w:rsid w:val="00EE4A07"/>
    <w:rsid w:val="00EE62CA"/>
    <w:rsid w:val="00EE708D"/>
    <w:rsid w:val="00F17684"/>
    <w:rsid w:val="00F24DF1"/>
    <w:rsid w:val="00F60112"/>
    <w:rsid w:val="00F62F09"/>
    <w:rsid w:val="00F64495"/>
    <w:rsid w:val="00F84D1B"/>
    <w:rsid w:val="00F90D2F"/>
    <w:rsid w:val="00FB6643"/>
    <w:rsid w:val="00FB6FB4"/>
    <w:rsid w:val="00FE7460"/>
    <w:rsid w:val="036D6B43"/>
    <w:rsid w:val="4612022E"/>
    <w:rsid w:val="4B0342CB"/>
    <w:rsid w:val="51BD22EC"/>
    <w:rsid w:val="634F95C6"/>
    <w:rsid w:val="6866CEE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9E03D64"/>
  <w15:docId w15:val="{20AC6FB3-D218-47CA-95D5-3834BDD761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37FFE"/>
  </w:style>
  <w:style w:type="paragraph" w:styleId="berschrift1">
    <w:name w:val="heading 1"/>
    <w:basedOn w:val="Standard"/>
    <w:next w:val="Standard"/>
    <w:link w:val="berschrift1Zchn"/>
    <w:uiPriority w:val="9"/>
    <w:qFormat/>
    <w:rsid w:val="00D5228C"/>
    <w:pPr>
      <w:keepNext/>
      <w:keepLines/>
      <w:numPr>
        <w:numId w:val="1"/>
      </w:numPr>
      <w:spacing w:before="480" w:after="240" w:line="280" w:lineRule="atLeast"/>
      <w:outlineLvl w:val="0"/>
    </w:pPr>
    <w:rPr>
      <w:rFonts w:ascii="Arial" w:eastAsiaTheme="majorEastAsia" w:hAnsi="Arial" w:cstheme="majorBidi"/>
      <w:b/>
      <w:sz w:val="28"/>
      <w:szCs w:val="32"/>
    </w:rPr>
  </w:style>
  <w:style w:type="paragraph" w:styleId="berschrift2">
    <w:name w:val="heading 2"/>
    <w:basedOn w:val="Standard"/>
    <w:next w:val="Standard"/>
    <w:link w:val="berschrift2Zchn"/>
    <w:uiPriority w:val="9"/>
    <w:unhideWhenUsed/>
    <w:qFormat/>
    <w:rsid w:val="00D5228C"/>
    <w:pPr>
      <w:keepNext/>
      <w:keepLines/>
      <w:numPr>
        <w:ilvl w:val="1"/>
        <w:numId w:val="1"/>
      </w:numPr>
      <w:spacing w:before="200" w:after="100" w:line="280" w:lineRule="atLeast"/>
      <w:outlineLvl w:val="1"/>
    </w:pPr>
    <w:rPr>
      <w:rFonts w:ascii="Arial" w:eastAsiaTheme="majorEastAsia" w:hAnsi="Arial" w:cstheme="majorBidi"/>
      <w:b/>
      <w:sz w:val="26"/>
      <w:szCs w:val="26"/>
    </w:rPr>
  </w:style>
  <w:style w:type="paragraph" w:styleId="berschrift3">
    <w:name w:val="heading 3"/>
    <w:basedOn w:val="Standard"/>
    <w:next w:val="Standard"/>
    <w:link w:val="berschrift3Zchn"/>
    <w:uiPriority w:val="9"/>
    <w:unhideWhenUsed/>
    <w:qFormat/>
    <w:rsid w:val="00D5228C"/>
    <w:pPr>
      <w:keepNext/>
      <w:keepLines/>
      <w:numPr>
        <w:ilvl w:val="2"/>
        <w:numId w:val="1"/>
      </w:numPr>
      <w:spacing w:before="200" w:after="100" w:line="280" w:lineRule="atLeast"/>
      <w:outlineLvl w:val="2"/>
    </w:pPr>
    <w:rPr>
      <w:rFonts w:ascii="Arial" w:eastAsiaTheme="majorEastAsia" w:hAnsi="Arial" w:cstheme="majorBidi"/>
      <w:b/>
      <w:sz w:val="20"/>
      <w:szCs w:val="24"/>
    </w:rPr>
  </w:style>
  <w:style w:type="paragraph" w:styleId="berschrift4">
    <w:name w:val="heading 4"/>
    <w:basedOn w:val="Standard"/>
    <w:next w:val="Standard"/>
    <w:link w:val="berschrift4Zchn"/>
    <w:uiPriority w:val="9"/>
    <w:unhideWhenUsed/>
    <w:qFormat/>
    <w:rsid w:val="00D5228C"/>
    <w:pPr>
      <w:keepNext/>
      <w:keepLines/>
      <w:numPr>
        <w:ilvl w:val="3"/>
        <w:numId w:val="1"/>
      </w:numPr>
      <w:spacing w:before="200" w:after="100" w:line="280" w:lineRule="atLeast"/>
      <w:outlineLvl w:val="3"/>
    </w:pPr>
    <w:rPr>
      <w:rFonts w:ascii="Arial" w:eastAsiaTheme="majorEastAsia" w:hAnsi="Arial" w:cstheme="majorBidi"/>
      <w:b/>
      <w:i/>
      <w:iCs/>
      <w:sz w:val="20"/>
      <w:szCs w:val="20"/>
    </w:rPr>
  </w:style>
  <w:style w:type="paragraph" w:styleId="berschrift5">
    <w:name w:val="heading 5"/>
    <w:basedOn w:val="Standard"/>
    <w:next w:val="Standard"/>
    <w:link w:val="berschrift5Zchn"/>
    <w:uiPriority w:val="9"/>
    <w:unhideWhenUsed/>
    <w:qFormat/>
    <w:rsid w:val="00D5228C"/>
    <w:pPr>
      <w:keepNext/>
      <w:keepLines/>
      <w:numPr>
        <w:ilvl w:val="4"/>
        <w:numId w:val="1"/>
      </w:numPr>
      <w:spacing w:before="200" w:after="100" w:line="280" w:lineRule="atLeast"/>
      <w:outlineLvl w:val="4"/>
    </w:pPr>
    <w:rPr>
      <w:rFonts w:ascii="Arial" w:eastAsiaTheme="majorEastAsia" w:hAnsi="Arial" w:cstheme="majorBidi"/>
      <w:sz w:val="20"/>
      <w:szCs w:val="20"/>
    </w:rPr>
  </w:style>
  <w:style w:type="paragraph" w:styleId="berschrift6">
    <w:name w:val="heading 6"/>
    <w:basedOn w:val="Standard"/>
    <w:next w:val="Standard"/>
    <w:link w:val="berschrift6Zchn"/>
    <w:uiPriority w:val="9"/>
    <w:unhideWhenUsed/>
    <w:qFormat/>
    <w:rsid w:val="00D5228C"/>
    <w:pPr>
      <w:keepNext/>
      <w:keepLines/>
      <w:numPr>
        <w:ilvl w:val="5"/>
        <w:numId w:val="1"/>
      </w:numPr>
      <w:spacing w:before="200" w:after="0" w:line="280" w:lineRule="atLeast"/>
      <w:outlineLvl w:val="5"/>
    </w:pPr>
    <w:rPr>
      <w:rFonts w:ascii="Arial" w:eastAsiaTheme="majorEastAsia" w:hAnsi="Arial" w:cstheme="majorBidi"/>
      <w:i/>
      <w:sz w:val="20"/>
      <w:szCs w:val="20"/>
    </w:rPr>
  </w:style>
  <w:style w:type="paragraph" w:styleId="berschrift7">
    <w:name w:val="heading 7"/>
    <w:basedOn w:val="Standard"/>
    <w:next w:val="Standard"/>
    <w:link w:val="berschrift7Zchn"/>
    <w:uiPriority w:val="9"/>
    <w:unhideWhenUsed/>
    <w:rsid w:val="00D5228C"/>
    <w:pPr>
      <w:keepNext/>
      <w:keepLines/>
      <w:numPr>
        <w:ilvl w:val="6"/>
        <w:numId w:val="1"/>
      </w:numPr>
      <w:spacing w:before="200" w:after="0" w:line="280" w:lineRule="atLeast"/>
      <w:outlineLvl w:val="6"/>
    </w:pPr>
    <w:rPr>
      <w:rFonts w:ascii="Arial" w:eastAsiaTheme="majorEastAsia" w:hAnsi="Arial" w:cstheme="majorBidi"/>
      <w:i/>
      <w:iCs/>
      <w:sz w:val="20"/>
      <w:szCs w:val="20"/>
    </w:rPr>
  </w:style>
  <w:style w:type="paragraph" w:styleId="berschrift8">
    <w:name w:val="heading 8"/>
    <w:basedOn w:val="Standard"/>
    <w:next w:val="Standard"/>
    <w:link w:val="berschrift8Zchn"/>
    <w:uiPriority w:val="9"/>
    <w:unhideWhenUsed/>
    <w:rsid w:val="00D5228C"/>
    <w:pPr>
      <w:keepNext/>
      <w:keepLines/>
      <w:numPr>
        <w:ilvl w:val="7"/>
        <w:numId w:val="1"/>
      </w:numPr>
      <w:spacing w:before="200" w:after="0" w:line="280" w:lineRule="atLeast"/>
      <w:outlineLvl w:val="7"/>
    </w:pPr>
    <w:rPr>
      <w:rFonts w:ascii="Arial" w:eastAsiaTheme="majorEastAsia" w:hAnsi="Arial" w:cstheme="majorBidi"/>
      <w:sz w:val="20"/>
      <w:szCs w:val="21"/>
    </w:rPr>
  </w:style>
  <w:style w:type="paragraph" w:styleId="berschrift9">
    <w:name w:val="heading 9"/>
    <w:basedOn w:val="Standard"/>
    <w:next w:val="Standard"/>
    <w:link w:val="berschrift9Zchn"/>
    <w:uiPriority w:val="9"/>
    <w:unhideWhenUsed/>
    <w:rsid w:val="00D5228C"/>
    <w:pPr>
      <w:keepNext/>
      <w:keepLines/>
      <w:numPr>
        <w:ilvl w:val="8"/>
        <w:numId w:val="1"/>
      </w:numPr>
      <w:spacing w:before="200" w:after="0" w:line="280" w:lineRule="atLeast"/>
      <w:outlineLvl w:val="8"/>
    </w:pPr>
    <w:rPr>
      <w:rFonts w:ascii="Arial" w:eastAsiaTheme="majorEastAsia" w:hAnsi="Arial" w:cstheme="majorBidi"/>
      <w:i/>
      <w:iCs/>
      <w:sz w:val="20"/>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Kommentarzeichen">
    <w:name w:val="annotation reference"/>
    <w:basedOn w:val="Absatz-Standardschriftart"/>
    <w:uiPriority w:val="99"/>
    <w:semiHidden/>
    <w:unhideWhenUsed/>
    <w:rsid w:val="00054D0A"/>
    <w:rPr>
      <w:sz w:val="16"/>
      <w:szCs w:val="16"/>
    </w:rPr>
  </w:style>
  <w:style w:type="paragraph" w:styleId="Kommentartext">
    <w:name w:val="annotation text"/>
    <w:basedOn w:val="Standard"/>
    <w:link w:val="KommentartextZchn"/>
    <w:uiPriority w:val="99"/>
    <w:unhideWhenUsed/>
    <w:rsid w:val="00054D0A"/>
    <w:pPr>
      <w:spacing w:line="240" w:lineRule="auto"/>
    </w:pPr>
    <w:rPr>
      <w:sz w:val="20"/>
      <w:szCs w:val="20"/>
    </w:rPr>
  </w:style>
  <w:style w:type="character" w:customStyle="1" w:styleId="KommentartextZchn">
    <w:name w:val="Kommentartext Zchn"/>
    <w:basedOn w:val="Absatz-Standardschriftart"/>
    <w:link w:val="Kommentartext"/>
    <w:uiPriority w:val="99"/>
    <w:rsid w:val="00054D0A"/>
    <w:rPr>
      <w:sz w:val="20"/>
      <w:szCs w:val="20"/>
    </w:rPr>
  </w:style>
  <w:style w:type="paragraph" w:styleId="Kommentarthema">
    <w:name w:val="annotation subject"/>
    <w:basedOn w:val="Kommentartext"/>
    <w:next w:val="Kommentartext"/>
    <w:link w:val="KommentarthemaZchn"/>
    <w:uiPriority w:val="99"/>
    <w:semiHidden/>
    <w:unhideWhenUsed/>
    <w:rsid w:val="00054D0A"/>
    <w:rPr>
      <w:b/>
      <w:bCs/>
    </w:rPr>
  </w:style>
  <w:style w:type="character" w:customStyle="1" w:styleId="KommentarthemaZchn">
    <w:name w:val="Kommentarthema Zchn"/>
    <w:basedOn w:val="KommentartextZchn"/>
    <w:link w:val="Kommentarthema"/>
    <w:uiPriority w:val="99"/>
    <w:semiHidden/>
    <w:rsid w:val="00054D0A"/>
    <w:rPr>
      <w:b/>
      <w:bCs/>
      <w:sz w:val="20"/>
      <w:szCs w:val="20"/>
    </w:rPr>
  </w:style>
  <w:style w:type="paragraph" w:styleId="Sprechblasentext">
    <w:name w:val="Balloon Text"/>
    <w:basedOn w:val="Standard"/>
    <w:link w:val="SprechblasentextZchn"/>
    <w:uiPriority w:val="99"/>
    <w:semiHidden/>
    <w:unhideWhenUsed/>
    <w:rsid w:val="00054D0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54D0A"/>
    <w:rPr>
      <w:rFonts w:ascii="Tahoma" w:hAnsi="Tahoma" w:cs="Tahoma"/>
      <w:sz w:val="16"/>
      <w:szCs w:val="16"/>
    </w:rPr>
  </w:style>
  <w:style w:type="paragraph" w:styleId="Funotentext">
    <w:name w:val="footnote text"/>
    <w:basedOn w:val="Standard"/>
    <w:link w:val="FunotentextZchn"/>
    <w:uiPriority w:val="99"/>
    <w:semiHidden/>
    <w:unhideWhenUsed/>
    <w:rsid w:val="00D72123"/>
    <w:pPr>
      <w:spacing w:after="0" w:line="240" w:lineRule="auto"/>
    </w:pPr>
    <w:rPr>
      <w:rFonts w:ascii="Times New Roman" w:eastAsia="Times New Roman" w:hAnsi="Times New Roman" w:cs="Times New Roman"/>
      <w:sz w:val="20"/>
      <w:szCs w:val="20"/>
      <w:lang w:eastAsia="de-DE"/>
    </w:rPr>
  </w:style>
  <w:style w:type="character" w:customStyle="1" w:styleId="FunotentextZchn">
    <w:name w:val="Fußnotentext Zchn"/>
    <w:basedOn w:val="Absatz-Standardschriftart"/>
    <w:link w:val="Funotentext"/>
    <w:uiPriority w:val="99"/>
    <w:semiHidden/>
    <w:rsid w:val="00D72123"/>
    <w:rPr>
      <w:rFonts w:ascii="Times New Roman" w:eastAsia="Times New Roman" w:hAnsi="Times New Roman" w:cs="Times New Roman"/>
      <w:sz w:val="20"/>
      <w:szCs w:val="20"/>
      <w:lang w:eastAsia="de-DE"/>
    </w:rPr>
  </w:style>
  <w:style w:type="paragraph" w:styleId="Kopfzeile">
    <w:name w:val="header"/>
    <w:basedOn w:val="Standard"/>
    <w:link w:val="KopfzeileZchn"/>
    <w:uiPriority w:val="99"/>
    <w:rsid w:val="00D72123"/>
    <w:pPr>
      <w:tabs>
        <w:tab w:val="center" w:pos="4536"/>
        <w:tab w:val="right" w:pos="9072"/>
      </w:tabs>
      <w:spacing w:after="0" w:line="240" w:lineRule="auto"/>
    </w:pPr>
    <w:rPr>
      <w:rFonts w:ascii="Times New Roman" w:eastAsia="Times New Roman" w:hAnsi="Times New Roman" w:cs="Times New Roman"/>
      <w:sz w:val="24"/>
      <w:szCs w:val="24"/>
      <w:lang w:eastAsia="de-DE"/>
    </w:rPr>
  </w:style>
  <w:style w:type="character" w:customStyle="1" w:styleId="KopfzeileZchn">
    <w:name w:val="Kopfzeile Zchn"/>
    <w:basedOn w:val="Absatz-Standardschriftart"/>
    <w:link w:val="Kopfzeile"/>
    <w:uiPriority w:val="99"/>
    <w:rsid w:val="00D72123"/>
    <w:rPr>
      <w:rFonts w:ascii="Times New Roman" w:eastAsia="Times New Roman" w:hAnsi="Times New Roman" w:cs="Times New Roman"/>
      <w:sz w:val="24"/>
      <w:szCs w:val="24"/>
      <w:lang w:eastAsia="de-DE"/>
    </w:rPr>
  </w:style>
  <w:style w:type="paragraph" w:styleId="Fuzeile">
    <w:name w:val="footer"/>
    <w:basedOn w:val="Standard"/>
    <w:link w:val="FuzeileZchn"/>
    <w:uiPriority w:val="99"/>
    <w:unhideWhenUsed/>
    <w:rsid w:val="00F90D2F"/>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90D2F"/>
  </w:style>
  <w:style w:type="table" w:styleId="Tabellenraster">
    <w:name w:val="Table Grid"/>
    <w:basedOn w:val="NormaleTabelle"/>
    <w:uiPriority w:val="59"/>
    <w:rsid w:val="00C45E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unotenzeichen">
    <w:name w:val="footnote reference"/>
    <w:basedOn w:val="Absatz-Standardschriftart"/>
    <w:uiPriority w:val="99"/>
    <w:semiHidden/>
    <w:unhideWhenUsed/>
    <w:rsid w:val="00624234"/>
    <w:rPr>
      <w:vertAlign w:val="superscript"/>
    </w:rPr>
  </w:style>
  <w:style w:type="paragraph" w:styleId="Listenabsatz">
    <w:name w:val="List Paragraph"/>
    <w:basedOn w:val="Standard"/>
    <w:uiPriority w:val="34"/>
    <w:qFormat/>
    <w:rsid w:val="00330B36"/>
    <w:pPr>
      <w:ind w:left="720"/>
      <w:contextualSpacing/>
    </w:pPr>
  </w:style>
  <w:style w:type="character" w:styleId="Hyperlink">
    <w:name w:val="Hyperlink"/>
    <w:basedOn w:val="Absatz-Standardschriftart"/>
    <w:uiPriority w:val="99"/>
    <w:unhideWhenUsed/>
    <w:rsid w:val="00C6773C"/>
    <w:rPr>
      <w:color w:val="0000FF" w:themeColor="hyperlink"/>
      <w:u w:val="single"/>
    </w:rPr>
  </w:style>
  <w:style w:type="character" w:customStyle="1" w:styleId="berschrift1Zchn">
    <w:name w:val="Überschrift 1 Zchn"/>
    <w:basedOn w:val="Absatz-Standardschriftart"/>
    <w:link w:val="berschrift1"/>
    <w:uiPriority w:val="9"/>
    <w:rsid w:val="00D5228C"/>
    <w:rPr>
      <w:rFonts w:ascii="Arial" w:eastAsiaTheme="majorEastAsia" w:hAnsi="Arial" w:cstheme="majorBidi"/>
      <w:b/>
      <w:sz w:val="28"/>
      <w:szCs w:val="32"/>
    </w:rPr>
  </w:style>
  <w:style w:type="character" w:customStyle="1" w:styleId="berschrift2Zchn">
    <w:name w:val="Überschrift 2 Zchn"/>
    <w:basedOn w:val="Absatz-Standardschriftart"/>
    <w:link w:val="berschrift2"/>
    <w:uiPriority w:val="9"/>
    <w:rsid w:val="00D5228C"/>
    <w:rPr>
      <w:rFonts w:ascii="Arial" w:eastAsiaTheme="majorEastAsia" w:hAnsi="Arial" w:cstheme="majorBidi"/>
      <w:b/>
      <w:sz w:val="26"/>
      <w:szCs w:val="26"/>
    </w:rPr>
  </w:style>
  <w:style w:type="character" w:customStyle="1" w:styleId="berschrift3Zchn">
    <w:name w:val="Überschrift 3 Zchn"/>
    <w:basedOn w:val="Absatz-Standardschriftart"/>
    <w:link w:val="berschrift3"/>
    <w:uiPriority w:val="9"/>
    <w:rsid w:val="00D5228C"/>
    <w:rPr>
      <w:rFonts w:ascii="Arial" w:eastAsiaTheme="majorEastAsia" w:hAnsi="Arial" w:cstheme="majorBidi"/>
      <w:b/>
      <w:sz w:val="20"/>
      <w:szCs w:val="24"/>
    </w:rPr>
  </w:style>
  <w:style w:type="character" w:customStyle="1" w:styleId="berschrift4Zchn">
    <w:name w:val="Überschrift 4 Zchn"/>
    <w:basedOn w:val="Absatz-Standardschriftart"/>
    <w:link w:val="berschrift4"/>
    <w:uiPriority w:val="9"/>
    <w:rsid w:val="00D5228C"/>
    <w:rPr>
      <w:rFonts w:ascii="Arial" w:eastAsiaTheme="majorEastAsia" w:hAnsi="Arial" w:cstheme="majorBidi"/>
      <w:b/>
      <w:i/>
      <w:iCs/>
      <w:sz w:val="20"/>
      <w:szCs w:val="20"/>
    </w:rPr>
  </w:style>
  <w:style w:type="character" w:customStyle="1" w:styleId="berschrift5Zchn">
    <w:name w:val="Überschrift 5 Zchn"/>
    <w:basedOn w:val="Absatz-Standardschriftart"/>
    <w:link w:val="berschrift5"/>
    <w:uiPriority w:val="9"/>
    <w:rsid w:val="00D5228C"/>
    <w:rPr>
      <w:rFonts w:ascii="Arial" w:eastAsiaTheme="majorEastAsia" w:hAnsi="Arial" w:cstheme="majorBidi"/>
      <w:sz w:val="20"/>
      <w:szCs w:val="20"/>
    </w:rPr>
  </w:style>
  <w:style w:type="character" w:customStyle="1" w:styleId="berschrift6Zchn">
    <w:name w:val="Überschrift 6 Zchn"/>
    <w:basedOn w:val="Absatz-Standardschriftart"/>
    <w:link w:val="berschrift6"/>
    <w:uiPriority w:val="9"/>
    <w:rsid w:val="00D5228C"/>
    <w:rPr>
      <w:rFonts w:ascii="Arial" w:eastAsiaTheme="majorEastAsia" w:hAnsi="Arial" w:cstheme="majorBidi"/>
      <w:i/>
      <w:sz w:val="20"/>
      <w:szCs w:val="20"/>
    </w:rPr>
  </w:style>
  <w:style w:type="character" w:customStyle="1" w:styleId="berschrift7Zchn">
    <w:name w:val="Überschrift 7 Zchn"/>
    <w:basedOn w:val="Absatz-Standardschriftart"/>
    <w:link w:val="berschrift7"/>
    <w:uiPriority w:val="9"/>
    <w:rsid w:val="00D5228C"/>
    <w:rPr>
      <w:rFonts w:ascii="Arial" w:eastAsiaTheme="majorEastAsia" w:hAnsi="Arial" w:cstheme="majorBidi"/>
      <w:i/>
      <w:iCs/>
      <w:sz w:val="20"/>
      <w:szCs w:val="20"/>
    </w:rPr>
  </w:style>
  <w:style w:type="character" w:customStyle="1" w:styleId="berschrift8Zchn">
    <w:name w:val="Überschrift 8 Zchn"/>
    <w:basedOn w:val="Absatz-Standardschriftart"/>
    <w:link w:val="berschrift8"/>
    <w:uiPriority w:val="9"/>
    <w:rsid w:val="00D5228C"/>
    <w:rPr>
      <w:rFonts w:ascii="Arial" w:eastAsiaTheme="majorEastAsia" w:hAnsi="Arial" w:cstheme="majorBidi"/>
      <w:sz w:val="20"/>
      <w:szCs w:val="21"/>
    </w:rPr>
  </w:style>
  <w:style w:type="character" w:customStyle="1" w:styleId="berschrift9Zchn">
    <w:name w:val="Überschrift 9 Zchn"/>
    <w:basedOn w:val="Absatz-Standardschriftart"/>
    <w:link w:val="berschrift9"/>
    <w:uiPriority w:val="9"/>
    <w:rsid w:val="00D5228C"/>
    <w:rPr>
      <w:rFonts w:ascii="Arial" w:eastAsiaTheme="majorEastAsia" w:hAnsi="Arial" w:cstheme="majorBidi"/>
      <w:i/>
      <w:iCs/>
      <w:sz w:val="20"/>
      <w:szCs w:val="21"/>
    </w:rPr>
  </w:style>
  <w:style w:type="character" w:styleId="NichtaufgelsteErwhnung">
    <w:name w:val="Unresolved Mention"/>
    <w:basedOn w:val="Absatz-Standardschriftart"/>
    <w:uiPriority w:val="99"/>
    <w:semiHidden/>
    <w:unhideWhenUsed/>
    <w:rsid w:val="0016731D"/>
    <w:rPr>
      <w:color w:val="605E5C"/>
      <w:shd w:val="clear" w:color="auto" w:fill="E1DFDD"/>
    </w:rPr>
  </w:style>
  <w:style w:type="paragraph" w:styleId="berarbeitung">
    <w:name w:val="Revision"/>
    <w:hidden/>
    <w:uiPriority w:val="99"/>
    <w:semiHidden/>
    <w:rsid w:val="00492B14"/>
    <w:pPr>
      <w:spacing w:after="0" w:line="240" w:lineRule="auto"/>
    </w:pPr>
  </w:style>
  <w:style w:type="character" w:styleId="BesuchterLink">
    <w:name w:val="FollowedHyperlink"/>
    <w:basedOn w:val="Absatz-Standardschriftart"/>
    <w:uiPriority w:val="99"/>
    <w:semiHidden/>
    <w:unhideWhenUsed/>
    <w:rsid w:val="004B0785"/>
    <w:rPr>
      <w:color w:val="800080" w:themeColor="followedHyperlink"/>
      <w:u w:val="single"/>
    </w:rPr>
  </w:style>
  <w:style w:type="paragraph" w:styleId="Beschriftung">
    <w:name w:val="caption"/>
    <w:basedOn w:val="Standard"/>
    <w:next w:val="Standard"/>
    <w:uiPriority w:val="35"/>
    <w:unhideWhenUsed/>
    <w:qFormat/>
    <w:rsid w:val="009D77CD"/>
    <w:pPr>
      <w:spacing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8103533">
      <w:bodyDiv w:val="1"/>
      <w:marLeft w:val="0"/>
      <w:marRight w:val="0"/>
      <w:marTop w:val="0"/>
      <w:marBottom w:val="0"/>
      <w:divBdr>
        <w:top w:val="none" w:sz="0" w:space="0" w:color="auto"/>
        <w:left w:val="none" w:sz="0" w:space="0" w:color="auto"/>
        <w:bottom w:val="none" w:sz="0" w:space="0" w:color="auto"/>
        <w:right w:val="none" w:sz="0" w:space="0" w:color="auto"/>
      </w:divBdr>
    </w:div>
    <w:div w:id="692460060">
      <w:bodyDiv w:val="1"/>
      <w:marLeft w:val="0"/>
      <w:marRight w:val="0"/>
      <w:marTop w:val="0"/>
      <w:marBottom w:val="0"/>
      <w:divBdr>
        <w:top w:val="none" w:sz="0" w:space="0" w:color="auto"/>
        <w:left w:val="none" w:sz="0" w:space="0" w:color="auto"/>
        <w:bottom w:val="none" w:sz="0" w:space="0" w:color="auto"/>
        <w:right w:val="none" w:sz="0" w:space="0" w:color="auto"/>
      </w:divBdr>
    </w:div>
    <w:div w:id="2060666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www.tuv.com" TargetMode="External"/><Relationship Id="rId3" Type="http://schemas.openxmlformats.org/officeDocument/2006/relationships/customXml" Target="../customXml/item3.xml"/><Relationship Id="rId21" Type="http://schemas.openxmlformats.org/officeDocument/2006/relationships/hyperlink" Target="http://www.twitter.com/tuvcom_presse" TargetMode="Externa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hyperlink" Target="http://www.tuv.com/camp3"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yperlink" Target="http://www.tuv.com/press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tuv.com/camp3" TargetMode="Externa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contact@press.tuv.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tuv.com/camp3" TargetMode="External"/><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af09376d-2fe7-44ac-8320-bc2f3c525e4d" xsi:nil="true"/>
    <lcf76f155ced4ddcb4097134ff3c332f xmlns="93ea50ef-26a9-4bba-82b3-5a178f06628e">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 ma:contentTypeID="0x010100783EC5A8722CBB41B731F595D5F37647" ma:contentTypeVersion="15" ma:contentTypeDescription="Ein neues Dokument erstellen." ma:contentTypeScope="" ma:versionID="59eff44eeda71d274854377c5077213f">
  <xsd:schema xmlns:xsd="http://www.w3.org/2001/XMLSchema" xmlns:xs="http://www.w3.org/2001/XMLSchema" xmlns:p="http://schemas.microsoft.com/office/2006/metadata/properties" xmlns:ns2="93ea50ef-26a9-4bba-82b3-5a178f06628e" xmlns:ns3="af09376d-2fe7-44ac-8320-bc2f3c525e4d" targetNamespace="http://schemas.microsoft.com/office/2006/metadata/properties" ma:root="true" ma:fieldsID="39c2ad826dced3f8f7cd143467364a9a" ns2:_="" ns3:_="">
    <xsd:import namespace="93ea50ef-26a9-4bba-82b3-5a178f06628e"/>
    <xsd:import namespace="af09376d-2fe7-44ac-8320-bc2f3c525e4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DateTaken"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ea50ef-26a9-4bba-82b3-5a178f0662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Bildmarkierungen" ma:readOnly="false" ma:fieldId="{5cf76f15-5ced-4ddc-b409-7134ff3c332f}" ma:taxonomyMulti="true" ma:sspId="481b5bb2-a302-4590-b7a8-2dfd7386c9d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f09376d-2fe7-44ac-8320-bc2f3c525e4d"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d634bea-a5d3-432e-b280-8d4f0e3062a0}" ma:internalName="TaxCatchAll" ma:showField="CatchAllData" ma:web="af09376d-2fe7-44ac-8320-bc2f3c525e4d">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A533430-AC47-478C-B2F8-20F7877C0C20}">
  <ds:schemaRefs>
    <ds:schemaRef ds:uri="http://schemas.microsoft.com/sharepoint/v3/contenttype/forms"/>
  </ds:schemaRefs>
</ds:datastoreItem>
</file>

<file path=customXml/itemProps2.xml><?xml version="1.0" encoding="utf-8"?>
<ds:datastoreItem xmlns:ds="http://schemas.openxmlformats.org/officeDocument/2006/customXml" ds:itemID="{17D3AF66-D25E-461A-AA34-111D73B829D8}">
  <ds:schemaRefs>
    <ds:schemaRef ds:uri="http://schemas.microsoft.com/office/2006/metadata/properties"/>
    <ds:schemaRef ds:uri="http://schemas.microsoft.com/office/infopath/2007/PartnerControls"/>
    <ds:schemaRef ds:uri="af09376d-2fe7-44ac-8320-bc2f3c525e4d"/>
    <ds:schemaRef ds:uri="93ea50ef-26a9-4bba-82b3-5a178f06628e"/>
  </ds:schemaRefs>
</ds:datastoreItem>
</file>

<file path=customXml/itemProps3.xml><?xml version="1.0" encoding="utf-8"?>
<ds:datastoreItem xmlns:ds="http://schemas.openxmlformats.org/officeDocument/2006/customXml" ds:itemID="{EA8F4773-B9BF-4331-8270-1981015E6BFF}">
  <ds:schemaRefs>
    <ds:schemaRef ds:uri="http://schemas.openxmlformats.org/officeDocument/2006/bibliography"/>
  </ds:schemaRefs>
</ds:datastoreItem>
</file>

<file path=customXml/itemProps4.xml><?xml version="1.0" encoding="utf-8"?>
<ds:datastoreItem xmlns:ds="http://schemas.openxmlformats.org/officeDocument/2006/customXml" ds:itemID="{DF4D2EC2-A963-4B42-B670-BA7D6919B4A5}"/>
</file>

<file path=docProps/app.xml><?xml version="1.0" encoding="utf-8"?>
<Properties xmlns="http://schemas.openxmlformats.org/officeDocument/2006/extended-properties" xmlns:vt="http://schemas.openxmlformats.org/officeDocument/2006/docPropsVTypes">
  <Template>Normal.dotm</Template>
  <TotalTime>0</TotalTime>
  <Pages>5</Pages>
  <Words>1033</Words>
  <Characters>6510</Characters>
  <Application>Microsoft Office Word</Application>
  <DocSecurity>0</DocSecurity>
  <Lines>54</Lines>
  <Paragraphs>15</Paragraphs>
  <ScaleCrop>false</ScaleCrop>
  <Company>TUV</Company>
  <LinksUpToDate>false</LinksUpToDate>
  <CharactersWithSpaces>7528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Pressestelle TÜV Rheinland</dc:creator>
  <cp:keywords/>
  <dc:description/>
  <cp:lastModifiedBy>Fabian Dahlem</cp:lastModifiedBy>
  <cp:revision>50</cp:revision>
  <cp:lastPrinted>2017-12-06T08:02:00Z</cp:lastPrinted>
  <dcterms:created xsi:type="dcterms:W3CDTF">2024-02-27T09:34:00Z</dcterms:created>
  <dcterms:modified xsi:type="dcterms:W3CDTF">2024-02-27T10:52:00Z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3d538fd-7cd2-4b8b-bd42-f6ee8cc1e568_Enabled">
    <vt:lpwstr>true</vt:lpwstr>
  </property>
  <property fmtid="{D5CDD505-2E9C-101B-9397-08002B2CF9AE}" pid="3" name="MSIP_Label_d3d538fd-7cd2-4b8b-bd42-f6ee8cc1e568_SetDate">
    <vt:lpwstr>2021-09-20T06:32:17Z</vt:lpwstr>
  </property>
  <property fmtid="{D5CDD505-2E9C-101B-9397-08002B2CF9AE}" pid="4" name="MSIP_Label_d3d538fd-7cd2-4b8b-bd42-f6ee8cc1e568_Method">
    <vt:lpwstr>Standard</vt:lpwstr>
  </property>
  <property fmtid="{D5CDD505-2E9C-101B-9397-08002B2CF9AE}" pid="5" name="MSIP_Label_d3d538fd-7cd2-4b8b-bd42-f6ee8cc1e568_Name">
    <vt:lpwstr>d3d538fd-7cd2-4b8b-bd42-f6ee8cc1e568</vt:lpwstr>
  </property>
  <property fmtid="{D5CDD505-2E9C-101B-9397-08002B2CF9AE}" pid="6" name="MSIP_Label_d3d538fd-7cd2-4b8b-bd42-f6ee8cc1e568_SiteId">
    <vt:lpwstr>255bd3b3-8412-4e31-a3ec-56916c7ae8c0</vt:lpwstr>
  </property>
  <property fmtid="{D5CDD505-2E9C-101B-9397-08002B2CF9AE}" pid="7" name="MSIP_Label_d3d538fd-7cd2-4b8b-bd42-f6ee8cc1e568_ActionId">
    <vt:lpwstr>c15ac2a4-13ff-433e-9d8c-b76087356f68</vt:lpwstr>
  </property>
  <property fmtid="{D5CDD505-2E9C-101B-9397-08002B2CF9AE}" pid="8" name="MSIP_Label_d3d538fd-7cd2-4b8b-bd42-f6ee8cc1e568_ContentBits">
    <vt:lpwstr>0</vt:lpwstr>
  </property>
  <property fmtid="{D5CDD505-2E9C-101B-9397-08002B2CF9AE}" pid="9" name="ContentTypeId">
    <vt:lpwstr>0x010100783EC5A8722CBB41B731F595D5F37647</vt:lpwstr>
  </property>
  <property fmtid="{D5CDD505-2E9C-101B-9397-08002B2CF9AE}" pid="10" name="MediaServiceImageTags">
    <vt:lpwstr/>
  </property>
</Properties>
</file>