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7FD1" w14:textId="4EDBAC4D" w:rsidR="004E0FBA" w:rsidRPr="00942548" w:rsidRDefault="00431CFA"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 xml:space="preserve">TÜV Rheinland empfiehlt: </w:t>
      </w:r>
      <w:r w:rsidR="00EE02A1">
        <w:rPr>
          <w:rFonts w:ascii="Arial" w:hAnsi="Arial" w:cs="Arial"/>
          <w:b/>
          <w:bCs/>
          <w:color w:val="000000"/>
          <w:sz w:val="20"/>
          <w:szCs w:val="20"/>
          <w:u w:val="single"/>
        </w:rPr>
        <w:t xml:space="preserve">Offener Umgang mit </w:t>
      </w:r>
      <w:proofErr w:type="spellStart"/>
      <w:r w:rsidR="00A9570D">
        <w:rPr>
          <w:rFonts w:ascii="Arial" w:hAnsi="Arial" w:cs="Arial"/>
          <w:b/>
          <w:bCs/>
          <w:color w:val="000000"/>
          <w:sz w:val="20"/>
          <w:szCs w:val="20"/>
          <w:u w:val="single"/>
        </w:rPr>
        <w:t>Wechseljahr</w:t>
      </w:r>
      <w:r w:rsidR="00A931B4">
        <w:rPr>
          <w:rFonts w:ascii="Arial" w:hAnsi="Arial" w:cs="Arial"/>
          <w:b/>
          <w:bCs/>
          <w:color w:val="000000"/>
          <w:sz w:val="20"/>
          <w:szCs w:val="20"/>
          <w:u w:val="single"/>
        </w:rPr>
        <w:t>s</w:t>
      </w:r>
      <w:r w:rsidR="00A9570D">
        <w:rPr>
          <w:rFonts w:ascii="Arial" w:hAnsi="Arial" w:cs="Arial"/>
          <w:b/>
          <w:bCs/>
          <w:color w:val="000000"/>
          <w:sz w:val="20"/>
          <w:szCs w:val="20"/>
          <w:u w:val="single"/>
        </w:rPr>
        <w:t>beschwerden</w:t>
      </w:r>
      <w:proofErr w:type="spellEnd"/>
      <w:r w:rsidR="00A9570D">
        <w:rPr>
          <w:rFonts w:ascii="Arial" w:hAnsi="Arial" w:cs="Arial"/>
          <w:b/>
          <w:bCs/>
          <w:color w:val="000000"/>
          <w:sz w:val="20"/>
          <w:szCs w:val="20"/>
          <w:u w:val="single"/>
        </w:rPr>
        <w:t xml:space="preserve"> </w:t>
      </w:r>
      <w:r w:rsidR="00EE02A1">
        <w:rPr>
          <w:rFonts w:ascii="Arial" w:hAnsi="Arial" w:cs="Arial"/>
          <w:b/>
          <w:bCs/>
          <w:color w:val="000000"/>
          <w:sz w:val="20"/>
          <w:szCs w:val="20"/>
          <w:u w:val="single"/>
        </w:rPr>
        <w:t>unterstützt die berufliche Leistungsfähigkeit</w:t>
      </w:r>
      <w:r w:rsidR="00A9570D">
        <w:rPr>
          <w:rFonts w:ascii="Arial" w:hAnsi="Arial" w:cs="Arial"/>
          <w:b/>
          <w:bCs/>
          <w:color w:val="000000"/>
          <w:sz w:val="20"/>
          <w:szCs w:val="20"/>
          <w:u w:val="single"/>
        </w:rPr>
        <w:t xml:space="preserve"> </w:t>
      </w:r>
    </w:p>
    <w:p w14:paraId="1FB76603" w14:textId="2ECEA452" w:rsidR="00864F5C" w:rsidRPr="000D13A6" w:rsidRDefault="0034330B" w:rsidP="00CF17D5">
      <w:pPr>
        <w:spacing w:line="360" w:lineRule="auto"/>
        <w:ind w:right="1111"/>
        <w:rPr>
          <w:rFonts w:ascii="Arial" w:hAnsi="Arial" w:cs="Arial"/>
          <w:color w:val="000000" w:themeColor="text1"/>
          <w:sz w:val="20"/>
          <w:szCs w:val="20"/>
        </w:rPr>
      </w:pPr>
      <w:proofErr w:type="spellStart"/>
      <w:r>
        <w:rPr>
          <w:rFonts w:ascii="Arial" w:hAnsi="Arial" w:cs="Arial"/>
          <w:color w:val="000000" w:themeColor="text1"/>
          <w:sz w:val="20"/>
          <w:szCs w:val="20"/>
        </w:rPr>
        <w:t>Wechseljahr</w:t>
      </w:r>
      <w:r w:rsidR="00A931B4">
        <w:rPr>
          <w:rFonts w:ascii="Arial" w:hAnsi="Arial" w:cs="Arial"/>
          <w:color w:val="000000" w:themeColor="text1"/>
          <w:sz w:val="20"/>
          <w:szCs w:val="20"/>
        </w:rPr>
        <w:t>s</w:t>
      </w:r>
      <w:r>
        <w:rPr>
          <w:rFonts w:ascii="Arial" w:hAnsi="Arial" w:cs="Arial"/>
          <w:color w:val="000000" w:themeColor="text1"/>
          <w:sz w:val="20"/>
          <w:szCs w:val="20"/>
        </w:rPr>
        <w:t>beschwerden</w:t>
      </w:r>
      <w:proofErr w:type="spellEnd"/>
      <w:r>
        <w:rPr>
          <w:rFonts w:ascii="Arial" w:hAnsi="Arial" w:cs="Arial"/>
          <w:color w:val="000000" w:themeColor="text1"/>
          <w:sz w:val="20"/>
          <w:szCs w:val="20"/>
        </w:rPr>
        <w:t xml:space="preserve"> können zu Fehlzeiten, Arbeitgeberwechsel und Frühverrentung führen</w:t>
      </w:r>
      <w:r w:rsidR="00D92507">
        <w:rPr>
          <w:rFonts w:ascii="Arial" w:hAnsi="Arial" w:cs="Arial"/>
          <w:color w:val="000000" w:themeColor="text1"/>
          <w:sz w:val="20"/>
          <w:szCs w:val="20"/>
        </w:rPr>
        <w:t xml:space="preserve"> / </w:t>
      </w:r>
      <w:r>
        <w:rPr>
          <w:rFonts w:ascii="Arial" w:hAnsi="Arial" w:cs="Arial"/>
          <w:color w:val="000000" w:themeColor="text1"/>
          <w:sz w:val="20"/>
          <w:szCs w:val="20"/>
        </w:rPr>
        <w:t>Beratungsangebote für Führungskräfte und Betroffene schaffen</w:t>
      </w:r>
      <w:r w:rsidR="00093CC3">
        <w:rPr>
          <w:rFonts w:ascii="Arial" w:hAnsi="Arial" w:cs="Arial"/>
          <w:color w:val="000000" w:themeColor="text1"/>
          <w:sz w:val="20"/>
          <w:szCs w:val="20"/>
        </w:rPr>
        <w:t xml:space="preserve"> / </w:t>
      </w:r>
      <w:r>
        <w:rPr>
          <w:rFonts w:ascii="Arial" w:hAnsi="Arial" w:cs="Arial"/>
          <w:color w:val="000000" w:themeColor="text1"/>
          <w:sz w:val="20"/>
          <w:szCs w:val="20"/>
        </w:rPr>
        <w:t>Betriebliche Gesundheitsförderung bietet Hilfe zur Selbsthilfe</w:t>
      </w:r>
      <w:r w:rsidR="00737F8C" w:rsidRPr="00942548">
        <w:rPr>
          <w:rFonts w:ascii="Arial" w:hAnsi="Arial" w:cs="Arial"/>
          <w:color w:val="000000" w:themeColor="text1"/>
          <w:sz w:val="20"/>
          <w:szCs w:val="20"/>
        </w:rPr>
        <w:t xml:space="preserve"> </w:t>
      </w:r>
      <w:r w:rsidR="00555FB9">
        <w:rPr>
          <w:rFonts w:ascii="Arial" w:hAnsi="Arial" w:cs="Arial"/>
          <w:color w:val="000000" w:themeColor="text1"/>
          <w:sz w:val="20"/>
          <w:szCs w:val="20"/>
        </w:rPr>
        <w:t xml:space="preserve">/ </w:t>
      </w:r>
      <w:hyperlink r:id="rId8" w:history="1">
        <w:r w:rsidR="00777C31" w:rsidRPr="001C6B34">
          <w:rPr>
            <w:rStyle w:val="Hyperlink"/>
            <w:rFonts w:ascii="Arial" w:hAnsi="Arial" w:cs="Arial"/>
            <w:sz w:val="20"/>
            <w:szCs w:val="20"/>
          </w:rPr>
          <w:t>www.t</w:t>
        </w:r>
        <w:r w:rsidR="00777C31" w:rsidRPr="001C6B34">
          <w:rPr>
            <w:rStyle w:val="Hyperlink"/>
            <w:rFonts w:ascii="Arial" w:hAnsi="Arial" w:cs="Arial"/>
            <w:sz w:val="20"/>
            <w:szCs w:val="20"/>
          </w:rPr>
          <w:t>u</w:t>
        </w:r>
        <w:r w:rsidR="00777C31" w:rsidRPr="001C6B34">
          <w:rPr>
            <w:rStyle w:val="Hyperlink"/>
            <w:rFonts w:ascii="Arial" w:hAnsi="Arial" w:cs="Arial"/>
            <w:sz w:val="20"/>
            <w:szCs w:val="20"/>
          </w:rPr>
          <w:t>v.com</w:t>
        </w:r>
        <w:r w:rsidR="00777C31" w:rsidRPr="001C6B34">
          <w:rPr>
            <w:rStyle w:val="Hyperlink"/>
            <w:rFonts w:ascii="Arial" w:hAnsi="Arial" w:cs="Arial"/>
            <w:sz w:val="20"/>
            <w:szCs w:val="20"/>
          </w:rPr>
          <w:t>/</w:t>
        </w:r>
        <w:r w:rsidR="00777C31" w:rsidRPr="001C6B34">
          <w:rPr>
            <w:rStyle w:val="Hyperlink"/>
            <w:rFonts w:ascii="Arial" w:hAnsi="Arial" w:cs="Arial"/>
            <w:sz w:val="20"/>
            <w:szCs w:val="20"/>
          </w:rPr>
          <w:t>arbeitsmedizin</w:t>
        </w:r>
      </w:hyperlink>
      <w:r w:rsidR="00777C31">
        <w:rPr>
          <w:rFonts w:ascii="Arial" w:hAnsi="Arial" w:cs="Arial"/>
          <w:color w:val="000000" w:themeColor="text1"/>
          <w:sz w:val="20"/>
          <w:szCs w:val="20"/>
        </w:rPr>
        <w:t xml:space="preserve"> </w:t>
      </w:r>
      <w:r w:rsidR="00555FB9">
        <w:rPr>
          <w:rFonts w:ascii="Arial" w:hAnsi="Arial" w:cs="Arial"/>
          <w:color w:val="000000" w:themeColor="text1"/>
          <w:sz w:val="20"/>
          <w:szCs w:val="20"/>
        </w:rPr>
        <w:t xml:space="preserve"> </w:t>
      </w:r>
      <w:hyperlink w:history="1"/>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57977E66" w:rsidR="00160833" w:rsidRPr="00FC5D93" w:rsidRDefault="00CB1CA2" w:rsidP="00FC5D93">
      <w:pPr>
        <w:pStyle w:val="berschrift"/>
        <w:spacing w:line="360" w:lineRule="auto"/>
        <w:rPr>
          <w:rFonts w:cs="Arial"/>
          <w:b w:val="0"/>
          <w:bCs w:val="0"/>
          <w:sz w:val="20"/>
        </w:rPr>
      </w:pPr>
      <w:r w:rsidRPr="00555FB9">
        <w:rPr>
          <w:rFonts w:eastAsia="MS Mincho" w:cs="Arial"/>
          <w:bCs w:val="0"/>
          <w:snapToGrid w:val="0"/>
          <w:sz w:val="20"/>
        </w:rPr>
        <w:t xml:space="preserve">Köln, </w:t>
      </w:r>
      <w:r w:rsidR="00555FB9" w:rsidRPr="00555FB9">
        <w:rPr>
          <w:rFonts w:eastAsia="MS Mincho" w:cs="Arial"/>
          <w:bCs w:val="0"/>
          <w:snapToGrid w:val="0"/>
          <w:sz w:val="20"/>
        </w:rPr>
        <w:t>8.</w:t>
      </w:r>
      <w:r w:rsidR="00160833" w:rsidRPr="00555FB9">
        <w:rPr>
          <w:rFonts w:eastAsia="MS Mincho" w:cs="Arial"/>
          <w:bCs w:val="0"/>
          <w:snapToGrid w:val="0"/>
          <w:sz w:val="20"/>
        </w:rPr>
        <w:t xml:space="preserve"> </w:t>
      </w:r>
      <w:r w:rsidR="00FF167C" w:rsidRPr="00555FB9">
        <w:rPr>
          <w:rFonts w:eastAsia="MS Mincho" w:cs="Arial"/>
          <w:bCs w:val="0"/>
          <w:snapToGrid w:val="0"/>
          <w:sz w:val="20"/>
        </w:rPr>
        <w:t>November</w:t>
      </w:r>
      <w:r w:rsidR="00160833" w:rsidRPr="00555FB9">
        <w:rPr>
          <w:rFonts w:eastAsia="MS Mincho" w:cs="Arial"/>
          <w:bCs w:val="0"/>
          <w:snapToGrid w:val="0"/>
          <w:sz w:val="20"/>
        </w:rPr>
        <w:t xml:space="preserve"> 2023.</w:t>
      </w:r>
      <w:r w:rsidR="00160833" w:rsidRPr="004A0146">
        <w:rPr>
          <w:rFonts w:eastAsia="MS Mincho" w:cs="Arial"/>
          <w:b w:val="0"/>
          <w:snapToGrid w:val="0"/>
          <w:sz w:val="20"/>
        </w:rPr>
        <w:t xml:space="preserve"> </w:t>
      </w:r>
      <w:r w:rsidR="00A9570D" w:rsidRPr="004A0146">
        <w:rPr>
          <w:rFonts w:eastAsia="MS Mincho" w:cs="Arial"/>
          <w:b w:val="0"/>
          <w:snapToGrid w:val="0"/>
          <w:sz w:val="20"/>
        </w:rPr>
        <w:t>7,3 Millionen berufstätige Frauen in Deutschland sind zwischen 49 und 59 Jahre</w:t>
      </w:r>
      <w:r w:rsidR="00800E6D">
        <w:rPr>
          <w:rFonts w:eastAsia="MS Mincho" w:cs="Arial"/>
          <w:b w:val="0"/>
          <w:snapToGrid w:val="0"/>
          <w:sz w:val="20"/>
        </w:rPr>
        <w:t xml:space="preserve"> alt</w:t>
      </w:r>
      <w:r w:rsidR="00A9570D" w:rsidRPr="004A0146">
        <w:rPr>
          <w:rFonts w:eastAsia="MS Mincho" w:cs="Arial"/>
          <w:b w:val="0"/>
          <w:snapToGrid w:val="0"/>
          <w:sz w:val="20"/>
        </w:rPr>
        <w:t xml:space="preserve"> und in den Wechseljahren</w:t>
      </w:r>
      <w:r w:rsidR="008D15BC" w:rsidRPr="004A0146">
        <w:rPr>
          <w:rFonts w:eastAsia="MS Mincho" w:cs="Arial"/>
          <w:b w:val="0"/>
          <w:snapToGrid w:val="0"/>
          <w:sz w:val="20"/>
        </w:rPr>
        <w:t>.</w:t>
      </w:r>
      <w:r w:rsidR="00555FB9">
        <w:rPr>
          <w:rFonts w:eastAsia="MS Mincho" w:cs="Arial"/>
          <w:b w:val="0"/>
          <w:snapToGrid w:val="0"/>
          <w:sz w:val="20"/>
        </w:rPr>
        <w:t xml:space="preserve"> Das sind rund 16 Prozent aller Berufstätigen.</w:t>
      </w:r>
      <w:r w:rsidR="00A9570D" w:rsidRPr="004A0146">
        <w:rPr>
          <w:rFonts w:eastAsia="MS Mincho" w:cs="Arial"/>
          <w:b w:val="0"/>
          <w:snapToGrid w:val="0"/>
          <w:sz w:val="20"/>
        </w:rPr>
        <w:t xml:space="preserve"> </w:t>
      </w:r>
      <w:r w:rsidR="00733C4F" w:rsidRPr="004A0146">
        <w:rPr>
          <w:rFonts w:eastAsia="MS Mincho" w:cs="Arial"/>
          <w:b w:val="0"/>
          <w:snapToGrid w:val="0"/>
          <w:sz w:val="20"/>
        </w:rPr>
        <w:t>„</w:t>
      </w:r>
      <w:r w:rsidR="000C511F" w:rsidRPr="004A0146">
        <w:rPr>
          <w:rFonts w:eastAsia="MS Mincho" w:cs="Arial"/>
          <w:b w:val="0"/>
          <w:snapToGrid w:val="0"/>
          <w:sz w:val="20"/>
        </w:rPr>
        <w:t>Ein</w:t>
      </w:r>
      <w:r w:rsidR="00AB7321" w:rsidRPr="004A0146">
        <w:rPr>
          <w:rFonts w:eastAsia="MS Mincho" w:cs="Arial"/>
          <w:b w:val="0"/>
          <w:snapToGrid w:val="0"/>
          <w:sz w:val="20"/>
        </w:rPr>
        <w:t xml:space="preserve"> Teil der Frauen </w:t>
      </w:r>
      <w:r w:rsidR="000C511F" w:rsidRPr="004A0146">
        <w:rPr>
          <w:rFonts w:eastAsia="MS Mincho" w:cs="Arial"/>
          <w:b w:val="0"/>
          <w:snapToGrid w:val="0"/>
          <w:sz w:val="20"/>
        </w:rPr>
        <w:t xml:space="preserve">leidet dabei unter </w:t>
      </w:r>
      <w:r w:rsidR="00AB7321" w:rsidRPr="004A0146">
        <w:rPr>
          <w:rFonts w:eastAsia="MS Mincho" w:cs="Arial"/>
          <w:b w:val="0"/>
          <w:snapToGrid w:val="0"/>
          <w:sz w:val="20"/>
        </w:rPr>
        <w:t>Beschwerden wie Hitzewallungen, Schlafstörungen, Reizbarkeit, depressive</w:t>
      </w:r>
      <w:r w:rsidR="000C511F" w:rsidRPr="004A0146">
        <w:rPr>
          <w:rFonts w:eastAsia="MS Mincho" w:cs="Arial"/>
          <w:b w:val="0"/>
          <w:snapToGrid w:val="0"/>
          <w:sz w:val="20"/>
        </w:rPr>
        <w:t>n</w:t>
      </w:r>
      <w:r w:rsidR="00AB7321" w:rsidRPr="004A0146">
        <w:rPr>
          <w:rFonts w:eastAsia="MS Mincho" w:cs="Arial"/>
          <w:b w:val="0"/>
          <w:snapToGrid w:val="0"/>
          <w:sz w:val="20"/>
        </w:rPr>
        <w:t xml:space="preserve"> Verstimmungen, Gewichtszunahme, </w:t>
      </w:r>
      <w:r w:rsidR="000C511F" w:rsidRPr="004A0146">
        <w:rPr>
          <w:rFonts w:eastAsia="MS Mincho" w:cs="Arial"/>
          <w:b w:val="0"/>
          <w:snapToGrid w:val="0"/>
          <w:sz w:val="20"/>
        </w:rPr>
        <w:t xml:space="preserve">Veränderungen in der Sexualität, </w:t>
      </w:r>
      <w:r w:rsidR="00AB7321" w:rsidRPr="004A0146">
        <w:rPr>
          <w:rFonts w:eastAsia="MS Mincho" w:cs="Arial"/>
          <w:b w:val="0"/>
          <w:snapToGrid w:val="0"/>
          <w:sz w:val="20"/>
        </w:rPr>
        <w:t>Herzrhythmusstörungen</w:t>
      </w:r>
      <w:r w:rsidR="000C511F" w:rsidRPr="004A0146">
        <w:rPr>
          <w:rFonts w:eastAsia="MS Mincho" w:cs="Arial"/>
          <w:b w:val="0"/>
          <w:snapToGrid w:val="0"/>
          <w:sz w:val="20"/>
        </w:rPr>
        <w:t xml:space="preserve"> und</w:t>
      </w:r>
      <w:r w:rsidR="00AB7321" w:rsidRPr="004A0146">
        <w:rPr>
          <w:rFonts w:eastAsia="MS Mincho" w:cs="Arial"/>
          <w:b w:val="0"/>
          <w:snapToGrid w:val="0"/>
          <w:sz w:val="20"/>
        </w:rPr>
        <w:t xml:space="preserve"> verminderte</w:t>
      </w:r>
      <w:r w:rsidR="000C511F" w:rsidRPr="004A0146">
        <w:rPr>
          <w:rFonts w:eastAsia="MS Mincho" w:cs="Arial"/>
          <w:b w:val="0"/>
          <w:snapToGrid w:val="0"/>
          <w:sz w:val="20"/>
        </w:rPr>
        <w:t>r</w:t>
      </w:r>
      <w:r w:rsidR="00AB7321" w:rsidRPr="004A0146">
        <w:rPr>
          <w:rFonts w:eastAsia="MS Mincho" w:cs="Arial"/>
          <w:b w:val="0"/>
          <w:snapToGrid w:val="0"/>
          <w:sz w:val="20"/>
        </w:rPr>
        <w:t xml:space="preserve"> Leistungsfähigkeit</w:t>
      </w:r>
      <w:r w:rsidR="00555FB9">
        <w:rPr>
          <w:rFonts w:eastAsia="MS Mincho" w:cs="Arial"/>
          <w:b w:val="0"/>
          <w:snapToGrid w:val="0"/>
          <w:sz w:val="20"/>
        </w:rPr>
        <w:t xml:space="preserve">“, </w:t>
      </w:r>
      <w:r w:rsidR="00555FB9" w:rsidRPr="00FC5D93">
        <w:rPr>
          <w:rFonts w:cs="Arial"/>
          <w:b w:val="0"/>
          <w:sz w:val="20"/>
        </w:rPr>
        <w:t xml:space="preserve">erklärt Dr. Ulrike Zeeck, Arbeitsmedizinerin bei TÜV Rheinland. </w:t>
      </w:r>
      <w:r w:rsidR="00555FB9">
        <w:rPr>
          <w:rFonts w:eastAsia="MS Mincho" w:cs="Arial"/>
          <w:b w:val="0"/>
          <w:snapToGrid w:val="0"/>
          <w:sz w:val="20"/>
        </w:rPr>
        <w:t>„</w:t>
      </w:r>
      <w:r w:rsidR="00AB7321" w:rsidRPr="004A0146">
        <w:rPr>
          <w:rFonts w:eastAsia="MS Mincho" w:cs="Arial"/>
          <w:b w:val="0"/>
          <w:snapToGrid w:val="0"/>
          <w:sz w:val="20"/>
        </w:rPr>
        <w:t>Dies</w:t>
      </w:r>
      <w:r w:rsidR="000C511F" w:rsidRPr="004A0146">
        <w:rPr>
          <w:rFonts w:eastAsia="MS Mincho" w:cs="Arial"/>
          <w:b w:val="0"/>
          <w:snapToGrid w:val="0"/>
          <w:sz w:val="20"/>
        </w:rPr>
        <w:t xml:space="preserve"> kann</w:t>
      </w:r>
      <w:r w:rsidR="00AB7321" w:rsidRPr="004A0146">
        <w:rPr>
          <w:rFonts w:eastAsia="MS Mincho" w:cs="Arial"/>
          <w:b w:val="0"/>
          <w:snapToGrid w:val="0"/>
          <w:sz w:val="20"/>
        </w:rPr>
        <w:t xml:space="preserve"> Auswirkungen im persönlichen und beruflichen Umfeld</w:t>
      </w:r>
      <w:r w:rsidR="000C511F" w:rsidRPr="004A0146">
        <w:rPr>
          <w:rFonts w:eastAsia="MS Mincho" w:cs="Arial"/>
          <w:b w:val="0"/>
          <w:snapToGrid w:val="0"/>
          <w:sz w:val="20"/>
        </w:rPr>
        <w:t xml:space="preserve"> haben</w:t>
      </w:r>
      <w:r w:rsidR="00AB7321" w:rsidRPr="004A0146">
        <w:rPr>
          <w:rFonts w:eastAsia="MS Mincho" w:cs="Arial"/>
          <w:b w:val="0"/>
          <w:snapToGrid w:val="0"/>
          <w:sz w:val="20"/>
        </w:rPr>
        <w:t>.</w:t>
      </w:r>
      <w:r w:rsidR="00D623ED">
        <w:rPr>
          <w:rFonts w:cs="Arial"/>
          <w:sz w:val="20"/>
        </w:rPr>
        <w:t xml:space="preserve"> </w:t>
      </w:r>
      <w:r w:rsidR="000C511F" w:rsidRPr="00FC5D93">
        <w:rPr>
          <w:rFonts w:cs="Arial"/>
          <w:b w:val="0"/>
          <w:sz w:val="20"/>
        </w:rPr>
        <w:t xml:space="preserve">Nicht selten sind </w:t>
      </w:r>
      <w:r w:rsidR="0098238E" w:rsidRPr="00FC5D93">
        <w:rPr>
          <w:rFonts w:cs="Arial"/>
          <w:b w:val="0"/>
          <w:sz w:val="20"/>
        </w:rPr>
        <w:t xml:space="preserve">Krankschreibungen, </w:t>
      </w:r>
      <w:r w:rsidR="000C511F" w:rsidRPr="00FC5D93">
        <w:rPr>
          <w:rFonts w:cs="Arial"/>
          <w:b w:val="0"/>
          <w:sz w:val="20"/>
        </w:rPr>
        <w:t xml:space="preserve">eine </w:t>
      </w:r>
      <w:r w:rsidR="002E5F0F" w:rsidRPr="00FC5D93">
        <w:rPr>
          <w:rFonts w:cs="Arial"/>
          <w:b w:val="0"/>
          <w:sz w:val="20"/>
        </w:rPr>
        <w:t xml:space="preserve">Verringerung der Arbeitszeit, </w:t>
      </w:r>
      <w:r w:rsidR="000C511F" w:rsidRPr="00FC5D93">
        <w:rPr>
          <w:rFonts w:cs="Arial"/>
          <w:b w:val="0"/>
          <w:sz w:val="20"/>
        </w:rPr>
        <w:t>ein</w:t>
      </w:r>
      <w:r w:rsidR="0098238E" w:rsidRPr="00FC5D93">
        <w:rPr>
          <w:rFonts w:cs="Arial"/>
          <w:b w:val="0"/>
          <w:sz w:val="20"/>
        </w:rPr>
        <w:t xml:space="preserve"> Wechsel der </w:t>
      </w:r>
      <w:r w:rsidR="00BE0F4D" w:rsidRPr="00FC5D93">
        <w:rPr>
          <w:rFonts w:cs="Arial"/>
          <w:b w:val="0"/>
          <w:sz w:val="20"/>
        </w:rPr>
        <w:t>Arbeitsstelle oder</w:t>
      </w:r>
      <w:r w:rsidR="00AB7321" w:rsidRPr="00FC5D93">
        <w:rPr>
          <w:rFonts w:cs="Arial"/>
          <w:b w:val="0"/>
          <w:sz w:val="20"/>
        </w:rPr>
        <w:t xml:space="preserve"> gar </w:t>
      </w:r>
      <w:r w:rsidR="0098238E" w:rsidRPr="00FC5D93">
        <w:rPr>
          <w:rFonts w:cs="Arial"/>
          <w:b w:val="0"/>
          <w:sz w:val="20"/>
        </w:rPr>
        <w:t xml:space="preserve">eine frühere Verrentung </w:t>
      </w:r>
      <w:r w:rsidR="000C511F" w:rsidRPr="00FC5D93">
        <w:rPr>
          <w:rFonts w:cs="Arial"/>
          <w:b w:val="0"/>
          <w:sz w:val="20"/>
        </w:rPr>
        <w:t>die Folge</w:t>
      </w:r>
      <w:r w:rsidR="00BE0F4D" w:rsidRPr="00FC5D93">
        <w:rPr>
          <w:rFonts w:cs="Arial"/>
          <w:b w:val="0"/>
          <w:sz w:val="20"/>
        </w:rPr>
        <w:t xml:space="preserve">. Mit entsprechenden Angeboten der betrieblichen Gesundheitsförderung können </w:t>
      </w:r>
      <w:r w:rsidR="004A0881" w:rsidRPr="00FC5D93">
        <w:rPr>
          <w:rFonts w:cs="Arial"/>
          <w:b w:val="0"/>
          <w:sz w:val="20"/>
        </w:rPr>
        <w:t xml:space="preserve">Arbeitgeberinnen und </w:t>
      </w:r>
      <w:r w:rsidR="00BE0F4D" w:rsidRPr="00FC5D93">
        <w:rPr>
          <w:rFonts w:cs="Arial"/>
          <w:b w:val="0"/>
          <w:sz w:val="20"/>
        </w:rPr>
        <w:t>Arbeitgeber diese Mitarbeiterinnen unterstützen und ihr Fachwissen im Unternehmen erhalten</w:t>
      </w:r>
      <w:r w:rsidR="00555FB9">
        <w:rPr>
          <w:rFonts w:cs="Arial"/>
          <w:b w:val="0"/>
          <w:sz w:val="20"/>
        </w:rPr>
        <w:t>.“</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023D1797" w:rsidR="00462B7F" w:rsidRPr="00942548" w:rsidRDefault="002E5F0F"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Belastungen durch die Wechseljahre aus der Tabuzone holen</w:t>
      </w:r>
    </w:p>
    <w:p w14:paraId="6D54633D" w14:textId="7AABAB96" w:rsidR="00E652E3" w:rsidRDefault="002E5F0F"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Viele Frauen fühlen sich mit den Herausforderungen durch die Wechseljahre allein gelassen. Dabei gibt es vielfältige Möglichkeiten, wie </w:t>
      </w:r>
      <w:r w:rsidR="004A0881">
        <w:rPr>
          <w:rFonts w:ascii="Arial" w:hAnsi="Arial" w:cs="Arial"/>
          <w:bCs/>
          <w:sz w:val="20"/>
          <w:szCs w:val="20"/>
        </w:rPr>
        <w:t xml:space="preserve">Arbeitgeberinnen und </w:t>
      </w:r>
      <w:r>
        <w:rPr>
          <w:rFonts w:ascii="Arial" w:hAnsi="Arial" w:cs="Arial"/>
          <w:bCs/>
          <w:sz w:val="20"/>
          <w:szCs w:val="20"/>
        </w:rPr>
        <w:t>Arbeitgeber ihre Mitarbeiterinnen unterstützen können. „Eine offene Kommunikation über das Thema Wechseljahre im Unternehmen ist eine Voraussetzung, um passende Angebote zu finden. Dabei können interne oder exter</w:t>
      </w:r>
      <w:r w:rsidR="00A931B4">
        <w:rPr>
          <w:rFonts w:ascii="Arial" w:hAnsi="Arial" w:cs="Arial"/>
          <w:bCs/>
          <w:sz w:val="20"/>
          <w:szCs w:val="20"/>
        </w:rPr>
        <w:t>ne</w:t>
      </w:r>
      <w:r>
        <w:rPr>
          <w:rFonts w:ascii="Arial" w:hAnsi="Arial" w:cs="Arial"/>
          <w:bCs/>
          <w:sz w:val="20"/>
          <w:szCs w:val="20"/>
        </w:rPr>
        <w:t xml:space="preserve"> Vertrauenspersonen helfen. Zudem ist es wichtig, Führungskräfte dafür zu sensibilisieren, dass die Wechseljahre zu Problemen am Arbeitsplatz führen können. Dann ist es hilfreich, wenn Workshops zum Gesunden Führen zum Beispiel darauf eingehen, wie Betroffene angesprochen werden können. Darüber hinaus können die Frauen eine Wunschvorsorge bei ihrer </w:t>
      </w:r>
      <w:r w:rsidR="00A931B4">
        <w:rPr>
          <w:rFonts w:ascii="Arial" w:hAnsi="Arial" w:cs="Arial"/>
          <w:bCs/>
          <w:sz w:val="20"/>
          <w:szCs w:val="20"/>
        </w:rPr>
        <w:t xml:space="preserve">Betriebsärztin </w:t>
      </w:r>
      <w:r>
        <w:rPr>
          <w:rFonts w:ascii="Arial" w:hAnsi="Arial" w:cs="Arial"/>
          <w:bCs/>
          <w:sz w:val="20"/>
          <w:szCs w:val="20"/>
        </w:rPr>
        <w:t xml:space="preserve">oder ihrem Betriebsarzt wahrnehmen oder auch eine betriebspsychologische Beratung“, erläutert </w:t>
      </w:r>
      <w:r w:rsidR="00DC3A6B">
        <w:rPr>
          <w:rFonts w:ascii="Arial" w:hAnsi="Arial" w:cs="Arial"/>
          <w:bCs/>
          <w:sz w:val="20"/>
          <w:szCs w:val="20"/>
        </w:rPr>
        <w:t>Iris Dohmen</w:t>
      </w:r>
      <w:r w:rsidR="00DC3A6B" w:rsidRPr="00D5289C">
        <w:rPr>
          <w:rFonts w:ascii="Arial" w:hAnsi="Arial" w:cs="Arial"/>
          <w:bCs/>
          <w:sz w:val="20"/>
          <w:szCs w:val="20"/>
        </w:rPr>
        <w:t xml:space="preserve">, die als Psychologin bei TÜV Rheinland Unternehmen und Organisationen verschiedener Branchen zu </w:t>
      </w:r>
      <w:hyperlink r:id="rId9" w:history="1">
        <w:r w:rsidR="00DC3A6B" w:rsidRPr="00D5289C">
          <w:rPr>
            <w:rStyle w:val="Hyperlink"/>
            <w:rFonts w:ascii="Arial" w:hAnsi="Arial" w:cs="Arial"/>
            <w:bCs/>
            <w:sz w:val="20"/>
            <w:szCs w:val="20"/>
          </w:rPr>
          <w:t>betriebspsychologischen Fragestellungen</w:t>
        </w:r>
      </w:hyperlink>
      <w:r w:rsidR="00DC3A6B" w:rsidRPr="00D5289C">
        <w:rPr>
          <w:rFonts w:ascii="Arial" w:hAnsi="Arial" w:cs="Arial"/>
          <w:bCs/>
          <w:sz w:val="20"/>
          <w:szCs w:val="20"/>
        </w:rPr>
        <w:t xml:space="preserve"> berät</w:t>
      </w:r>
      <w:r>
        <w:rPr>
          <w:rFonts w:ascii="Arial" w:hAnsi="Arial" w:cs="Arial"/>
          <w:bCs/>
          <w:sz w:val="20"/>
          <w:szCs w:val="20"/>
        </w:rPr>
        <w:t xml:space="preserve">. </w:t>
      </w:r>
    </w:p>
    <w:p w14:paraId="1551933E" w14:textId="21B08A02" w:rsidR="00BB6149" w:rsidRDefault="00BB6149" w:rsidP="00EA1A83">
      <w:pPr>
        <w:autoSpaceDE w:val="0"/>
        <w:autoSpaceDN w:val="0"/>
        <w:adjustRightInd w:val="0"/>
        <w:snapToGrid w:val="0"/>
        <w:spacing w:line="360" w:lineRule="auto"/>
        <w:rPr>
          <w:rFonts w:ascii="Arial" w:hAnsi="Arial" w:cs="Arial"/>
          <w:bCs/>
          <w:sz w:val="20"/>
          <w:szCs w:val="20"/>
        </w:rPr>
      </w:pPr>
    </w:p>
    <w:p w14:paraId="433B333E" w14:textId="681B9DFE" w:rsidR="00B6186D" w:rsidRPr="00942548" w:rsidRDefault="00B6186D" w:rsidP="00B6186D">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Die Arbeitsumgebung passend gestalten</w:t>
      </w:r>
    </w:p>
    <w:p w14:paraId="0CAB389C" w14:textId="4E32B642" w:rsidR="00B6186D" w:rsidRDefault="00B6186D"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Arbeitsplätze sollten </w:t>
      </w:r>
      <w:r w:rsidR="00777C31">
        <w:rPr>
          <w:rFonts w:ascii="Arial" w:hAnsi="Arial" w:cs="Arial"/>
          <w:bCs/>
          <w:sz w:val="20"/>
          <w:szCs w:val="20"/>
        </w:rPr>
        <w:t>den individuellen Bedürfnissen gerecht</w:t>
      </w:r>
      <w:r w:rsidR="00A931B4">
        <w:rPr>
          <w:rFonts w:ascii="Arial" w:hAnsi="Arial" w:cs="Arial"/>
          <w:bCs/>
          <w:sz w:val="20"/>
          <w:szCs w:val="20"/>
        </w:rPr>
        <w:t xml:space="preserve"> </w:t>
      </w:r>
      <w:r>
        <w:rPr>
          <w:rFonts w:ascii="Arial" w:hAnsi="Arial" w:cs="Arial"/>
          <w:bCs/>
          <w:sz w:val="20"/>
          <w:szCs w:val="20"/>
        </w:rPr>
        <w:t>gestaltet werden. Dazu kann zum Beispiel für Frauen in den Wechseljahren gehören, die Raumtemperatur individuell anpassen zu können und Ventilatoren oder Klimaanlagen einzusetzen. Auch atmun</w:t>
      </w:r>
      <w:r w:rsidR="00A931B4">
        <w:rPr>
          <w:rFonts w:ascii="Arial" w:hAnsi="Arial" w:cs="Arial"/>
          <w:bCs/>
          <w:sz w:val="20"/>
          <w:szCs w:val="20"/>
        </w:rPr>
        <w:t>g</w:t>
      </w:r>
      <w:r>
        <w:rPr>
          <w:rFonts w:ascii="Arial" w:hAnsi="Arial" w:cs="Arial"/>
          <w:bCs/>
          <w:sz w:val="20"/>
          <w:szCs w:val="20"/>
        </w:rPr>
        <w:t xml:space="preserve">saktive </w:t>
      </w:r>
      <w:r>
        <w:rPr>
          <w:rFonts w:ascii="Arial" w:hAnsi="Arial" w:cs="Arial"/>
          <w:bCs/>
          <w:sz w:val="20"/>
          <w:szCs w:val="20"/>
        </w:rPr>
        <w:lastRenderedPageBreak/>
        <w:t>Arbeitskleidung sowie Umkleiden mit Waschgelegenheiten</w:t>
      </w:r>
      <w:r w:rsidR="00A931B4">
        <w:rPr>
          <w:rFonts w:ascii="Arial" w:hAnsi="Arial" w:cs="Arial"/>
          <w:bCs/>
          <w:sz w:val="20"/>
          <w:szCs w:val="20"/>
        </w:rPr>
        <w:t xml:space="preserve"> können das Wohlbefinden verbessern</w:t>
      </w:r>
      <w:r>
        <w:rPr>
          <w:rFonts w:ascii="Arial" w:hAnsi="Arial" w:cs="Arial"/>
          <w:bCs/>
          <w:sz w:val="20"/>
          <w:szCs w:val="20"/>
        </w:rPr>
        <w:t>. Ruhe- und Rückzugsmöglichkeiten können Gereiztheit und Stress reduzieren.</w:t>
      </w:r>
    </w:p>
    <w:p w14:paraId="0229AA0D" w14:textId="136D5AF0" w:rsidR="00B6186D" w:rsidRDefault="00B6186D" w:rsidP="00EA1A83">
      <w:pPr>
        <w:autoSpaceDE w:val="0"/>
        <w:autoSpaceDN w:val="0"/>
        <w:adjustRightInd w:val="0"/>
        <w:snapToGrid w:val="0"/>
        <w:spacing w:line="360" w:lineRule="auto"/>
        <w:rPr>
          <w:rFonts w:ascii="Arial" w:hAnsi="Arial" w:cs="Arial"/>
          <w:bCs/>
          <w:sz w:val="20"/>
          <w:szCs w:val="20"/>
        </w:rPr>
      </w:pPr>
    </w:p>
    <w:p w14:paraId="32702101" w14:textId="5659C4D9" w:rsidR="00B6186D" w:rsidRPr="00942548" w:rsidRDefault="0033665C" w:rsidP="00B6186D">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Angebote auf Gesundheitstagen geschlechtergerecht gestalten</w:t>
      </w:r>
    </w:p>
    <w:p w14:paraId="65467517" w14:textId="6E83CDB6" w:rsidR="00B6186D" w:rsidRDefault="0033665C"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Gesundheitstage und Workshops – gleich ob in Präsenz oder digital – bieten vielfältige Möglichkeiten, auf Themen einzugehen, die für Frauen in den Wechseljahren wichtig sind. Dazu gehören gesunde und bedarfsgerechte Ernährung ebenso wie Entspannungstrainings, Schlafcoaching</w:t>
      </w:r>
      <w:r w:rsidR="00A931B4">
        <w:rPr>
          <w:rFonts w:ascii="Arial" w:hAnsi="Arial" w:cs="Arial"/>
          <w:bCs/>
          <w:sz w:val="20"/>
          <w:szCs w:val="20"/>
        </w:rPr>
        <w:t xml:space="preserve">s, </w:t>
      </w:r>
      <w:r>
        <w:rPr>
          <w:rFonts w:ascii="Arial" w:hAnsi="Arial" w:cs="Arial"/>
          <w:bCs/>
          <w:sz w:val="20"/>
          <w:szCs w:val="20"/>
        </w:rPr>
        <w:t>Achtsamkeitstraining</w:t>
      </w:r>
      <w:r w:rsidR="00A931B4">
        <w:rPr>
          <w:rFonts w:ascii="Arial" w:hAnsi="Arial" w:cs="Arial"/>
          <w:bCs/>
          <w:sz w:val="20"/>
          <w:szCs w:val="20"/>
        </w:rPr>
        <w:t>s</w:t>
      </w:r>
      <w:r>
        <w:rPr>
          <w:rFonts w:ascii="Arial" w:hAnsi="Arial" w:cs="Arial"/>
          <w:bCs/>
          <w:sz w:val="20"/>
          <w:szCs w:val="20"/>
        </w:rPr>
        <w:t xml:space="preserve"> oder Maßnahmen zur Stärkung der Resilienz und des Selbstbewusstseins. „Selbst etwas für das eigene Wohlbefinden tun zu können, hilft mit den Beschwerden besser umzugehen. Dabei ist ein gesunder Lebensstil mit einer bedarfsgerechten Ernährung und ausreichend Bewegung ein Baustein. Passend zu den individuellen Bedürfnisse</w:t>
      </w:r>
      <w:r w:rsidR="00A931B4">
        <w:rPr>
          <w:rFonts w:ascii="Arial" w:hAnsi="Arial" w:cs="Arial"/>
          <w:bCs/>
          <w:sz w:val="20"/>
          <w:szCs w:val="20"/>
        </w:rPr>
        <w:t>n</w:t>
      </w:r>
      <w:r>
        <w:rPr>
          <w:rFonts w:ascii="Arial" w:hAnsi="Arial" w:cs="Arial"/>
          <w:bCs/>
          <w:sz w:val="20"/>
          <w:szCs w:val="20"/>
        </w:rPr>
        <w:t xml:space="preserve"> kommen </w:t>
      </w:r>
      <w:r w:rsidR="00EC6BD4">
        <w:rPr>
          <w:rFonts w:ascii="Arial" w:hAnsi="Arial" w:cs="Arial"/>
          <w:bCs/>
          <w:sz w:val="20"/>
          <w:szCs w:val="20"/>
        </w:rPr>
        <w:t>weitere</w:t>
      </w:r>
      <w:r>
        <w:rPr>
          <w:rFonts w:ascii="Arial" w:hAnsi="Arial" w:cs="Arial"/>
          <w:bCs/>
          <w:sz w:val="20"/>
          <w:szCs w:val="20"/>
        </w:rPr>
        <w:t xml:space="preserve"> Themen hinzu. Darauf können wir mit unseren interdisziplinären Teams aus Arbeitsmedizin, Psychologie und anderen Gesundheitsberufen </w:t>
      </w:r>
      <w:r w:rsidR="00EC6BD4">
        <w:rPr>
          <w:rFonts w:ascii="Arial" w:hAnsi="Arial" w:cs="Arial"/>
          <w:bCs/>
          <w:sz w:val="20"/>
          <w:szCs w:val="20"/>
        </w:rPr>
        <w:t xml:space="preserve">bei der Gestaltung von Maßnahmen der betrieblichen Gesundheitsförderung flexibel eingehen. So zeigen </w:t>
      </w:r>
      <w:r w:rsidR="004A0881">
        <w:rPr>
          <w:rFonts w:ascii="Arial" w:hAnsi="Arial" w:cs="Arial"/>
          <w:bCs/>
          <w:sz w:val="20"/>
          <w:szCs w:val="20"/>
        </w:rPr>
        <w:t xml:space="preserve">Unternehmen </w:t>
      </w:r>
      <w:r w:rsidR="00EC6BD4">
        <w:rPr>
          <w:rFonts w:ascii="Arial" w:hAnsi="Arial" w:cs="Arial"/>
          <w:bCs/>
          <w:sz w:val="20"/>
          <w:szCs w:val="20"/>
        </w:rPr>
        <w:t>Wertschätzung für ihre Mitarbeiterinnen und fördern deren Loyalität und Engag</w:t>
      </w:r>
      <w:r w:rsidR="00A931B4">
        <w:rPr>
          <w:rFonts w:ascii="Arial" w:hAnsi="Arial" w:cs="Arial"/>
          <w:bCs/>
          <w:sz w:val="20"/>
          <w:szCs w:val="20"/>
        </w:rPr>
        <w:t>e</w:t>
      </w:r>
      <w:r w:rsidR="00EC6BD4">
        <w:rPr>
          <w:rFonts w:ascii="Arial" w:hAnsi="Arial" w:cs="Arial"/>
          <w:bCs/>
          <w:sz w:val="20"/>
          <w:szCs w:val="20"/>
        </w:rPr>
        <w:t>ment</w:t>
      </w:r>
      <w:r>
        <w:rPr>
          <w:rFonts w:ascii="Arial" w:hAnsi="Arial" w:cs="Arial"/>
          <w:bCs/>
          <w:sz w:val="20"/>
          <w:szCs w:val="20"/>
        </w:rPr>
        <w:t xml:space="preserve">“, erläutert Dr. Dana Niemann, Expertin für </w:t>
      </w:r>
      <w:hyperlink r:id="rId10" w:history="1">
        <w:r w:rsidRPr="0034330B">
          <w:rPr>
            <w:rStyle w:val="Hyperlink"/>
            <w:rFonts w:ascii="Arial" w:hAnsi="Arial" w:cs="Arial"/>
            <w:bCs/>
            <w:sz w:val="20"/>
            <w:szCs w:val="20"/>
          </w:rPr>
          <w:t>betriebliche Gesundheitsförderung</w:t>
        </w:r>
      </w:hyperlink>
      <w:r>
        <w:rPr>
          <w:rFonts w:ascii="Arial" w:hAnsi="Arial" w:cs="Arial"/>
          <w:bCs/>
          <w:sz w:val="20"/>
          <w:szCs w:val="20"/>
        </w:rPr>
        <w:t xml:space="preserve"> bei TÜV Rheinland.</w:t>
      </w:r>
    </w:p>
    <w:p w14:paraId="5AB8DE02" w14:textId="5B186F04" w:rsidR="00BB6149" w:rsidRDefault="00BB6149" w:rsidP="00EA1A83">
      <w:pPr>
        <w:autoSpaceDE w:val="0"/>
        <w:autoSpaceDN w:val="0"/>
        <w:adjustRightInd w:val="0"/>
        <w:snapToGrid w:val="0"/>
        <w:spacing w:line="360" w:lineRule="auto"/>
        <w:rPr>
          <w:rFonts w:ascii="Arial" w:hAnsi="Arial" w:cs="Arial"/>
          <w:bCs/>
          <w:sz w:val="20"/>
          <w:szCs w:val="20"/>
        </w:rPr>
      </w:pPr>
    </w:p>
    <w:p w14:paraId="113191E0" w14:textId="1B674F7A" w:rsidR="0009468D" w:rsidRPr="00A65319" w:rsidRDefault="0009468D" w:rsidP="0009468D">
      <w:pPr>
        <w:spacing w:line="360" w:lineRule="auto"/>
        <w:ind w:right="1111"/>
        <w:rPr>
          <w:rFonts w:ascii="Arial" w:hAnsi="Arial" w:cs="Arial"/>
          <w:color w:val="0000FF"/>
          <w:sz w:val="20"/>
          <w:szCs w:val="20"/>
          <w:u w:val="single"/>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w:t>
      </w:r>
      <w:r w:rsidR="00AE46E8">
        <w:rPr>
          <w:rFonts w:ascii="Arial" w:hAnsi="Arial" w:cs="Arial"/>
          <w:color w:val="000000" w:themeColor="text1"/>
          <w:sz w:val="20"/>
          <w:szCs w:val="20"/>
        </w:rPr>
        <w:t>Arbeitsmedizin</w:t>
      </w:r>
      <w:r w:rsidRPr="00942548">
        <w:rPr>
          <w:rFonts w:ascii="Arial" w:hAnsi="Arial" w:cs="Arial"/>
          <w:color w:val="000000" w:themeColor="text1"/>
          <w:sz w:val="20"/>
          <w:szCs w:val="20"/>
        </w:rPr>
        <w:t xml:space="preserve"> von TÜV Rheinland informieren: </w:t>
      </w:r>
      <w:hyperlink r:id="rId11" w:history="1">
        <w:r w:rsidR="00AE46E8" w:rsidRPr="00002804">
          <w:rPr>
            <w:rStyle w:val="Hyperlink"/>
            <w:rFonts w:ascii="Arial" w:hAnsi="Arial" w:cs="Arial"/>
            <w:sz w:val="20"/>
            <w:szCs w:val="20"/>
          </w:rPr>
          <w:t>www.tuv.com/arbeitsmedizin</w:t>
        </w:r>
      </w:hyperlink>
      <w:r w:rsidR="00053EAE">
        <w:rPr>
          <w:rStyle w:val="Hyperlink"/>
          <w:rFonts w:ascii="Arial" w:hAnsi="Arial" w:cs="Arial"/>
          <w:sz w:val="20"/>
          <w:szCs w:val="20"/>
        </w:rPr>
        <w:t xml:space="preserve"> </w:t>
      </w:r>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5E1D667B" w14:textId="77777777" w:rsidR="00DF6D4E" w:rsidRPr="00942548" w:rsidRDefault="00DF6D4E" w:rsidP="00920AA4">
      <w:pPr>
        <w:spacing w:line="360" w:lineRule="auto"/>
        <w:ind w:right="1111"/>
        <w:rPr>
          <w:rFonts w:ascii="Arial" w:hAnsi="Arial" w:cs="Arial"/>
          <w:color w:val="000000" w:themeColor="text1"/>
          <w:sz w:val="20"/>
          <w:szCs w:val="20"/>
        </w:rPr>
      </w:pPr>
    </w:p>
    <w:p w14:paraId="6C6B3BDF" w14:textId="77777777" w:rsidR="0078110E" w:rsidRDefault="0078110E" w:rsidP="0078110E">
      <w:pPr>
        <w:spacing w:line="360" w:lineRule="auto"/>
        <w:ind w:right="-2"/>
        <w:rPr>
          <w:rFonts w:ascii="Arial" w:hAnsi="Arial" w:cs="Arial"/>
          <w:b/>
          <w:i/>
          <w:iCs/>
          <w:color w:val="000000"/>
          <w:sz w:val="18"/>
          <w:szCs w:val="20"/>
        </w:rPr>
      </w:pPr>
      <w:r>
        <w:rPr>
          <w:rFonts w:ascii="Arial" w:hAnsi="Arial" w:cs="Arial"/>
          <w:b/>
          <w:i/>
          <w:iCs/>
          <w:color w:val="000000"/>
          <w:sz w:val="18"/>
          <w:szCs w:val="20"/>
        </w:rPr>
        <w:t>Über TÜV Rheinland</w:t>
      </w:r>
    </w:p>
    <w:p w14:paraId="68E4B918" w14:textId="1BFA44C0" w:rsidR="0078110E" w:rsidRDefault="0078110E" w:rsidP="0078110E">
      <w:pPr>
        <w:spacing w:line="260" w:lineRule="atLeast"/>
        <w:rPr>
          <w:rStyle w:val="Hyperlink"/>
          <w:rFonts w:ascii="Arial" w:hAnsi="Arial" w:cs="Arial"/>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sz w:val="18"/>
            <w:szCs w:val="18"/>
          </w:rPr>
          <w:t>www.tuv.com</w:t>
        </w:r>
      </w:hyperlink>
    </w:p>
    <w:p w14:paraId="18C66A02" w14:textId="77777777" w:rsidR="00431CFA" w:rsidRPr="00FC5D93" w:rsidRDefault="00431CFA" w:rsidP="0078110E">
      <w:pPr>
        <w:spacing w:line="260" w:lineRule="atLeast"/>
        <w:rPr>
          <w:rStyle w:val="Hyperlink"/>
          <w:rFonts w:ascii="Arial" w:hAnsi="Arial" w:cs="Arial"/>
          <w:color w:val="auto"/>
          <w:sz w:val="18"/>
          <w:szCs w:val="18"/>
          <w:u w:val="none"/>
        </w:rPr>
      </w:pPr>
    </w:p>
    <w:p w14:paraId="125683EE" w14:textId="78045EB6" w:rsidR="00431CFA" w:rsidRDefault="00431CFA" w:rsidP="0078110E">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09222799" w:rsidR="00431CFA" w:rsidRPr="00D967C5" w:rsidRDefault="00431CFA" w:rsidP="00431CFA">
      <w:pPr>
        <w:spacing w:line="260" w:lineRule="atLeast"/>
        <w:rPr>
          <w:rFonts w:ascii="Arial" w:hAnsi="Arial" w:cs="Arial"/>
          <w:b/>
          <w:bCs/>
          <w:i/>
          <w:iCs/>
          <w:sz w:val="18"/>
          <w:szCs w:val="18"/>
        </w:rPr>
      </w:pPr>
      <w:r>
        <w:rPr>
          <w:rFonts w:ascii="Arial" w:hAnsi="Arial" w:cs="Arial"/>
          <w:i/>
          <w:iCs/>
          <w:sz w:val="18"/>
          <w:szCs w:val="18"/>
        </w:rPr>
        <w:t>Die TÜV Rheinlan</w:t>
      </w:r>
      <w:r w:rsidR="00DA3190">
        <w:rPr>
          <w:rFonts w:ascii="Arial" w:hAnsi="Arial" w:cs="Arial"/>
          <w:i/>
          <w:iCs/>
          <w:sz w:val="18"/>
          <w:szCs w:val="18"/>
        </w:rPr>
        <w:t xml:space="preserve">d Arbeitsmedizinischen Dienste (AMD) betreiben </w:t>
      </w:r>
      <w:r w:rsidR="00DA3190" w:rsidRPr="00E2770B">
        <w:rPr>
          <w:rFonts w:ascii="Arial" w:hAnsi="Arial" w:cs="Arial"/>
          <w:i/>
          <w:iCs/>
          <w:sz w:val="18"/>
          <w:szCs w:val="18"/>
        </w:rPr>
        <w:t>als Tochterunternehmen der TÜV Rheinland Group bundesweit arbeitsmedizinische Zentren</w:t>
      </w:r>
      <w:r w:rsidR="00DA3190">
        <w:rPr>
          <w:rFonts w:ascii="Arial" w:hAnsi="Arial" w:cs="Arial"/>
          <w:i/>
          <w:iCs/>
          <w:sz w:val="18"/>
          <w:szCs w:val="18"/>
        </w:rPr>
        <w:t xml:space="preserve"> und beraten Betriebe hinsichtlich </w:t>
      </w:r>
      <w:proofErr w:type="spellStart"/>
      <w:r w:rsidR="00DA3190">
        <w:rPr>
          <w:rFonts w:ascii="Arial" w:hAnsi="Arial" w:cs="Arial"/>
          <w:i/>
          <w:iCs/>
          <w:sz w:val="18"/>
          <w:szCs w:val="18"/>
        </w:rPr>
        <w:t>Arbeitschutz</w:t>
      </w:r>
      <w:proofErr w:type="spellEnd"/>
      <w:r w:rsidR="00DA3190">
        <w:rPr>
          <w:rFonts w:ascii="Arial" w:hAnsi="Arial" w:cs="Arial"/>
          <w:i/>
          <w:iCs/>
          <w:sz w:val="18"/>
          <w:szCs w:val="18"/>
        </w:rPr>
        <w:t xml:space="preserve"> und Arbeitsmedizin. Rund </w:t>
      </w:r>
      <w:r w:rsidR="00D967C5">
        <w:rPr>
          <w:rFonts w:ascii="Arial" w:hAnsi="Arial" w:cs="Arial"/>
          <w:i/>
          <w:iCs/>
          <w:sz w:val="18"/>
          <w:szCs w:val="18"/>
        </w:rPr>
        <w:t>840</w:t>
      </w:r>
      <w:r w:rsidR="00DA3190" w:rsidRPr="00E2770B">
        <w:rPr>
          <w:rFonts w:ascii="Arial" w:hAnsi="Arial" w:cs="Arial"/>
          <w:i/>
          <w:iCs/>
          <w:sz w:val="18"/>
          <w:szCs w:val="18"/>
        </w:rPr>
        <w:t xml:space="preserve"> </w:t>
      </w:r>
      <w:proofErr w:type="spellStart"/>
      <w:proofErr w:type="gramStart"/>
      <w:r w:rsidR="00DA3190" w:rsidRPr="00E2770B">
        <w:rPr>
          <w:rFonts w:ascii="Arial" w:hAnsi="Arial" w:cs="Arial"/>
          <w:i/>
          <w:iCs/>
          <w:sz w:val="18"/>
          <w:szCs w:val="18"/>
        </w:rPr>
        <w:t>Fachärzt:innen</w:t>
      </w:r>
      <w:proofErr w:type="spellEnd"/>
      <w:proofErr w:type="gramEnd"/>
      <w:r w:rsidR="00DA3190" w:rsidRPr="00E2770B">
        <w:rPr>
          <w:rFonts w:ascii="Arial" w:hAnsi="Arial" w:cs="Arial"/>
          <w:i/>
          <w:iCs/>
          <w:sz w:val="18"/>
          <w:szCs w:val="18"/>
        </w:rPr>
        <w:t xml:space="preserve">, Fachkräfte für Arbeitssicherheit, </w:t>
      </w:r>
      <w:proofErr w:type="spellStart"/>
      <w:r w:rsidR="00DA3190" w:rsidRPr="00E2770B">
        <w:rPr>
          <w:rFonts w:ascii="Arial" w:hAnsi="Arial" w:cs="Arial"/>
          <w:i/>
          <w:iCs/>
          <w:sz w:val="18"/>
          <w:szCs w:val="18"/>
        </w:rPr>
        <w:t>Psycholog:innen</w:t>
      </w:r>
      <w:proofErr w:type="spellEnd"/>
      <w:r w:rsidR="00DA3190" w:rsidRPr="00E2770B">
        <w:rPr>
          <w:rFonts w:ascii="Arial" w:hAnsi="Arial" w:cs="Arial"/>
          <w:i/>
          <w:iCs/>
          <w:sz w:val="18"/>
          <w:szCs w:val="18"/>
        </w:rPr>
        <w:t xml:space="preserve">, Arbeitsmedizinische </w:t>
      </w:r>
      <w:proofErr w:type="spellStart"/>
      <w:r w:rsidR="00DA3190" w:rsidRPr="00E2770B">
        <w:rPr>
          <w:rFonts w:ascii="Arial" w:hAnsi="Arial" w:cs="Arial"/>
          <w:i/>
          <w:iCs/>
          <w:sz w:val="18"/>
          <w:szCs w:val="18"/>
        </w:rPr>
        <w:t>Assistent:innen</w:t>
      </w:r>
      <w:proofErr w:type="spellEnd"/>
      <w:r w:rsidR="00DA3190" w:rsidRPr="00E2770B">
        <w:rPr>
          <w:rFonts w:ascii="Arial" w:hAnsi="Arial" w:cs="Arial"/>
          <w:i/>
          <w:iCs/>
          <w:sz w:val="18"/>
          <w:szCs w:val="18"/>
        </w:rPr>
        <w:t xml:space="preserve">, </w:t>
      </w:r>
      <w:proofErr w:type="spellStart"/>
      <w:r w:rsidR="00DA3190" w:rsidRPr="00E2770B">
        <w:rPr>
          <w:rFonts w:ascii="Arial" w:hAnsi="Arial" w:cs="Arial"/>
          <w:i/>
          <w:iCs/>
          <w:sz w:val="18"/>
          <w:szCs w:val="18"/>
        </w:rPr>
        <w:t>Gesundheitsmanager:innen</w:t>
      </w:r>
      <w:proofErr w:type="spellEnd"/>
      <w:r w:rsidR="00DA3190" w:rsidRPr="00E2770B">
        <w:rPr>
          <w:rFonts w:ascii="Arial" w:hAnsi="Arial" w:cs="Arial"/>
          <w:i/>
          <w:iCs/>
          <w:sz w:val="18"/>
          <w:szCs w:val="18"/>
        </w:rPr>
        <w:t xml:space="preserve"> und </w:t>
      </w:r>
      <w:proofErr w:type="spellStart"/>
      <w:r w:rsidR="00DA3190" w:rsidRPr="00E2770B">
        <w:rPr>
          <w:rFonts w:ascii="Arial" w:hAnsi="Arial" w:cs="Arial"/>
          <w:i/>
          <w:iCs/>
          <w:sz w:val="18"/>
          <w:szCs w:val="18"/>
        </w:rPr>
        <w:t>Berater:innen</w:t>
      </w:r>
      <w:proofErr w:type="spellEnd"/>
      <w:r w:rsidR="00DA3190" w:rsidRPr="00E2770B">
        <w:rPr>
          <w:rFonts w:ascii="Arial" w:hAnsi="Arial" w:cs="Arial"/>
          <w:i/>
          <w:iCs/>
          <w:sz w:val="18"/>
          <w:szCs w:val="18"/>
        </w:rPr>
        <w:t xml:space="preserve"> </w:t>
      </w:r>
      <w:r w:rsidR="00DA3190">
        <w:rPr>
          <w:rFonts w:ascii="Arial" w:hAnsi="Arial" w:cs="Arial"/>
          <w:i/>
          <w:iCs/>
          <w:sz w:val="18"/>
          <w:szCs w:val="18"/>
        </w:rPr>
        <w:t xml:space="preserve">setzen sich </w:t>
      </w:r>
      <w:r w:rsidR="00DA3190" w:rsidRPr="00E2770B">
        <w:rPr>
          <w:rFonts w:ascii="Arial" w:hAnsi="Arial" w:cs="Arial"/>
          <w:i/>
          <w:iCs/>
          <w:sz w:val="18"/>
          <w:szCs w:val="18"/>
        </w:rPr>
        <w:t>dafür</w:t>
      </w:r>
      <w:r w:rsidR="00DA3190">
        <w:rPr>
          <w:rFonts w:ascii="Arial" w:hAnsi="Arial" w:cs="Arial"/>
          <w:i/>
          <w:iCs/>
          <w:sz w:val="18"/>
          <w:szCs w:val="18"/>
        </w:rPr>
        <w:t xml:space="preserve"> ein</w:t>
      </w:r>
      <w:r w:rsidR="00DA3190" w:rsidRPr="00E2770B">
        <w:rPr>
          <w:rFonts w:ascii="Arial" w:hAnsi="Arial" w:cs="Arial"/>
          <w:i/>
          <w:iCs/>
          <w:sz w:val="18"/>
          <w:szCs w:val="18"/>
        </w:rPr>
        <w:t xml:space="preserve">, Risiken und Gefahrenpotenziale </w:t>
      </w:r>
      <w:r w:rsidR="00DA3190">
        <w:rPr>
          <w:rFonts w:ascii="Arial" w:hAnsi="Arial" w:cs="Arial"/>
          <w:i/>
          <w:iCs/>
          <w:sz w:val="18"/>
          <w:szCs w:val="18"/>
        </w:rPr>
        <w:t xml:space="preserve">in Unternehmen </w:t>
      </w:r>
      <w:r w:rsidR="00DA3190" w:rsidRPr="00E2770B">
        <w:rPr>
          <w:rFonts w:ascii="Arial" w:hAnsi="Arial" w:cs="Arial"/>
          <w:i/>
          <w:iCs/>
          <w:sz w:val="18"/>
          <w:szCs w:val="18"/>
        </w:rPr>
        <w:t>zu verringern und die physische wie psychische Gesundheit zu schützen.</w:t>
      </w:r>
      <w:r w:rsidR="00DA3190">
        <w:rPr>
          <w:rFonts w:ascii="Arial" w:hAnsi="Arial" w:cs="Arial"/>
          <w:i/>
          <w:iCs/>
          <w:sz w:val="18"/>
          <w:szCs w:val="18"/>
        </w:rPr>
        <w:t xml:space="preserve"> Damit gehören die AMD zu einem der größten Anbieter für arbeitssicherheits- bzw. arbeitsmedizinische Dienstleistungen in Deutschland. </w:t>
      </w:r>
      <w:r w:rsidRPr="00D967C5">
        <w:rPr>
          <w:rFonts w:ascii="Arial" w:hAnsi="Arial" w:cs="Arial"/>
          <w:i/>
          <w:iCs/>
          <w:sz w:val="18"/>
          <w:szCs w:val="18"/>
        </w:rPr>
        <w:t xml:space="preserve">Ging es beim Arbeitsschutz lange nur um die </w:t>
      </w:r>
      <w:r w:rsidRPr="00D967C5">
        <w:rPr>
          <w:rFonts w:ascii="Arial" w:hAnsi="Arial" w:cs="Arial"/>
          <w:i/>
          <w:iCs/>
          <w:sz w:val="18"/>
          <w:szCs w:val="18"/>
        </w:rPr>
        <w:lastRenderedPageBreak/>
        <w:t xml:space="preserve">technische Vermeidung von Arbeitsunfällen, so </w:t>
      </w:r>
      <w:r w:rsidR="00DA3190">
        <w:rPr>
          <w:rFonts w:ascii="Arial" w:hAnsi="Arial" w:cs="Arial"/>
          <w:i/>
          <w:iCs/>
          <w:sz w:val="18"/>
          <w:szCs w:val="18"/>
        </w:rPr>
        <w:t>kümmern sich die AMD</w:t>
      </w:r>
      <w:r w:rsidRPr="00D967C5">
        <w:rPr>
          <w:rFonts w:ascii="Arial" w:hAnsi="Arial" w:cs="Arial"/>
          <w:i/>
          <w:iCs/>
          <w:sz w:val="18"/>
          <w:szCs w:val="18"/>
        </w:rPr>
        <w:t xml:space="preserve"> heute zunehmend um die ganzheitliche Prävention und Gesundheitsvorsorge</w:t>
      </w:r>
      <w:r w:rsidR="00DA3190">
        <w:rPr>
          <w:rFonts w:ascii="Arial" w:hAnsi="Arial" w:cs="Arial"/>
          <w:i/>
          <w:iCs/>
          <w:sz w:val="18"/>
          <w:szCs w:val="18"/>
        </w:rPr>
        <w:t>.</w:t>
      </w:r>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054CD38A"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6F5BFD24"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Pressestelle TÜV Rheinland, Tel.: +49 2 21/8 06-21 48</w:t>
      </w:r>
    </w:p>
    <w:p w14:paraId="370B4E22" w14:textId="77777777" w:rsidR="0078110E" w:rsidRPr="00E34CEC" w:rsidRDefault="0078110E" w:rsidP="0078110E">
      <w:pPr>
        <w:widowControl w:val="0"/>
        <w:spacing w:line="280" w:lineRule="atLeast"/>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3"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4"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5" w:history="1">
        <w:r w:rsidRPr="00790BED">
          <w:rPr>
            <w:rStyle w:val="Hyperlink"/>
            <w:rFonts w:ascii="Arial" w:hAnsi="Arial" w:cs="Arial"/>
            <w:sz w:val="20"/>
            <w:szCs w:val="20"/>
          </w:rPr>
          <w:t>www.twitter.com/tuvcom_presse</w:t>
        </w:r>
      </w:hyperlink>
      <w:r>
        <w:rPr>
          <w:rFonts w:ascii="Arial" w:hAnsi="Arial" w:cs="Arial"/>
          <w:sz w:val="20"/>
        </w:rPr>
        <w:t xml:space="preserve"> </w:t>
      </w:r>
    </w:p>
    <w:p w14:paraId="0571ABE7" w14:textId="0A053848"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 </w:t>
      </w:r>
    </w:p>
    <w:sectPr w:rsidR="00CF17D5" w:rsidRPr="00942548" w:rsidSect="003E26AA">
      <w:headerReference w:type="even" r:id="rId16"/>
      <w:headerReference w:type="default" r:id="rId17"/>
      <w:footerReference w:type="even" r:id="rId18"/>
      <w:footerReference w:type="default" r:id="rId19"/>
      <w:headerReference w:type="first" r:id="rId20"/>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949D" w14:textId="77777777" w:rsidR="00810FD2" w:rsidRDefault="00810FD2" w:rsidP="006C1C0B">
      <w:r>
        <w:separator/>
      </w:r>
    </w:p>
  </w:endnote>
  <w:endnote w:type="continuationSeparator" w:id="0">
    <w:p w14:paraId="1A5135B3" w14:textId="77777777" w:rsidR="00810FD2" w:rsidRDefault="00810FD2"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777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B36F00" w:rsidRDefault="00777C31">
    <w:pPr>
      <w:pStyle w:val="Fuzeile"/>
      <w:framePr w:wrap="around" w:vAnchor="text" w:hAnchor="margin" w:xAlign="center" w:y="1"/>
      <w:rPr>
        <w:rStyle w:val="Seitenzahl"/>
      </w:rPr>
    </w:pPr>
  </w:p>
  <w:p w14:paraId="1572741B" w14:textId="77777777" w:rsidR="00B36F00" w:rsidRPr="00E75A34" w:rsidRDefault="00777C31"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158B" w14:textId="77777777" w:rsidR="00810FD2" w:rsidRDefault="00810FD2" w:rsidP="006C1C0B">
      <w:r>
        <w:separator/>
      </w:r>
    </w:p>
  </w:footnote>
  <w:footnote w:type="continuationSeparator" w:id="0">
    <w:p w14:paraId="0A4D9476" w14:textId="77777777" w:rsidR="00810FD2" w:rsidRDefault="00810FD2"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2E171C" w:rsidRDefault="00777C31">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1182352143">
    <w:abstractNumId w:val="11"/>
  </w:num>
  <w:num w:numId="2" w16cid:durableId="250352928">
    <w:abstractNumId w:val="3"/>
  </w:num>
  <w:num w:numId="3" w16cid:durableId="1764185516">
    <w:abstractNumId w:val="8"/>
  </w:num>
  <w:num w:numId="4" w16cid:durableId="1320646213">
    <w:abstractNumId w:val="9"/>
  </w:num>
  <w:num w:numId="5" w16cid:durableId="626083724">
    <w:abstractNumId w:val="1"/>
  </w:num>
  <w:num w:numId="6" w16cid:durableId="580523490">
    <w:abstractNumId w:val="6"/>
  </w:num>
  <w:num w:numId="7" w16cid:durableId="1918246291">
    <w:abstractNumId w:val="7"/>
  </w:num>
  <w:num w:numId="8" w16cid:durableId="960451828">
    <w:abstractNumId w:val="4"/>
  </w:num>
  <w:num w:numId="9" w16cid:durableId="1944460506">
    <w:abstractNumId w:val="2"/>
  </w:num>
  <w:num w:numId="10" w16cid:durableId="487748932">
    <w:abstractNumId w:val="5"/>
  </w:num>
  <w:num w:numId="11" w16cid:durableId="2121100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594339">
    <w:abstractNumId w:val="0"/>
  </w:num>
  <w:num w:numId="13" w16cid:durableId="2087876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7C1"/>
    <w:rsid w:val="000039BF"/>
    <w:rsid w:val="000041A1"/>
    <w:rsid w:val="00004D97"/>
    <w:rsid w:val="00006A07"/>
    <w:rsid w:val="000102D4"/>
    <w:rsid w:val="000129D1"/>
    <w:rsid w:val="000232EC"/>
    <w:rsid w:val="00032B77"/>
    <w:rsid w:val="00040177"/>
    <w:rsid w:val="00040B43"/>
    <w:rsid w:val="00042E1E"/>
    <w:rsid w:val="0004326C"/>
    <w:rsid w:val="00045D08"/>
    <w:rsid w:val="00053EAE"/>
    <w:rsid w:val="00057BD8"/>
    <w:rsid w:val="000623C3"/>
    <w:rsid w:val="00070190"/>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6A6E"/>
    <w:rsid w:val="000B70EA"/>
    <w:rsid w:val="000C511F"/>
    <w:rsid w:val="000C51A0"/>
    <w:rsid w:val="000D0478"/>
    <w:rsid w:val="000D059A"/>
    <w:rsid w:val="000D13A6"/>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972D2"/>
    <w:rsid w:val="001B0DD7"/>
    <w:rsid w:val="001B562D"/>
    <w:rsid w:val="001C2CAC"/>
    <w:rsid w:val="001C3EFA"/>
    <w:rsid w:val="001D051A"/>
    <w:rsid w:val="001D247B"/>
    <w:rsid w:val="001D4EA1"/>
    <w:rsid w:val="001E0109"/>
    <w:rsid w:val="001E032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5C62"/>
    <w:rsid w:val="002474E0"/>
    <w:rsid w:val="002542E9"/>
    <w:rsid w:val="0026047E"/>
    <w:rsid w:val="00260733"/>
    <w:rsid w:val="00266C20"/>
    <w:rsid w:val="002701A1"/>
    <w:rsid w:val="00283774"/>
    <w:rsid w:val="00285841"/>
    <w:rsid w:val="00285CEF"/>
    <w:rsid w:val="00293DE6"/>
    <w:rsid w:val="002A10D4"/>
    <w:rsid w:val="002A3663"/>
    <w:rsid w:val="002A66C8"/>
    <w:rsid w:val="002B20CB"/>
    <w:rsid w:val="002B2983"/>
    <w:rsid w:val="002B3DA6"/>
    <w:rsid w:val="002B5251"/>
    <w:rsid w:val="002B58F2"/>
    <w:rsid w:val="002C05AC"/>
    <w:rsid w:val="002C6319"/>
    <w:rsid w:val="002C6594"/>
    <w:rsid w:val="002D1BEB"/>
    <w:rsid w:val="002D38DE"/>
    <w:rsid w:val="002D56E3"/>
    <w:rsid w:val="002D7F3C"/>
    <w:rsid w:val="002E1C7E"/>
    <w:rsid w:val="002E5F0F"/>
    <w:rsid w:val="002F2B61"/>
    <w:rsid w:val="0030457E"/>
    <w:rsid w:val="003057EB"/>
    <w:rsid w:val="00314251"/>
    <w:rsid w:val="00316839"/>
    <w:rsid w:val="003314E7"/>
    <w:rsid w:val="00332E4D"/>
    <w:rsid w:val="003337B1"/>
    <w:rsid w:val="00334B69"/>
    <w:rsid w:val="0033665C"/>
    <w:rsid w:val="003371BF"/>
    <w:rsid w:val="00340974"/>
    <w:rsid w:val="0034330B"/>
    <w:rsid w:val="00357108"/>
    <w:rsid w:val="0036041B"/>
    <w:rsid w:val="00360477"/>
    <w:rsid w:val="0036458C"/>
    <w:rsid w:val="00367BD1"/>
    <w:rsid w:val="00371328"/>
    <w:rsid w:val="00373D53"/>
    <w:rsid w:val="00375112"/>
    <w:rsid w:val="0038539F"/>
    <w:rsid w:val="003860B3"/>
    <w:rsid w:val="003917AA"/>
    <w:rsid w:val="00397A48"/>
    <w:rsid w:val="003A3471"/>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12B76"/>
    <w:rsid w:val="0041513E"/>
    <w:rsid w:val="0041546B"/>
    <w:rsid w:val="00416BCE"/>
    <w:rsid w:val="00420C71"/>
    <w:rsid w:val="00421371"/>
    <w:rsid w:val="004302C1"/>
    <w:rsid w:val="00431CFA"/>
    <w:rsid w:val="004325F6"/>
    <w:rsid w:val="00432D35"/>
    <w:rsid w:val="00435302"/>
    <w:rsid w:val="00435E0D"/>
    <w:rsid w:val="00436347"/>
    <w:rsid w:val="0043782E"/>
    <w:rsid w:val="004401E4"/>
    <w:rsid w:val="00440E42"/>
    <w:rsid w:val="00441433"/>
    <w:rsid w:val="00445EEE"/>
    <w:rsid w:val="00446367"/>
    <w:rsid w:val="004516CC"/>
    <w:rsid w:val="00453956"/>
    <w:rsid w:val="004549E5"/>
    <w:rsid w:val="004570A0"/>
    <w:rsid w:val="00462B7F"/>
    <w:rsid w:val="00463ABD"/>
    <w:rsid w:val="004652C5"/>
    <w:rsid w:val="00474576"/>
    <w:rsid w:val="004760A4"/>
    <w:rsid w:val="004820FD"/>
    <w:rsid w:val="00483B5D"/>
    <w:rsid w:val="00486B41"/>
    <w:rsid w:val="00491599"/>
    <w:rsid w:val="00491A5E"/>
    <w:rsid w:val="0049266B"/>
    <w:rsid w:val="00493FB2"/>
    <w:rsid w:val="004946F5"/>
    <w:rsid w:val="00497BE2"/>
    <w:rsid w:val="004A0146"/>
    <w:rsid w:val="004A0881"/>
    <w:rsid w:val="004A19E5"/>
    <w:rsid w:val="004A3D80"/>
    <w:rsid w:val="004B133B"/>
    <w:rsid w:val="004B3660"/>
    <w:rsid w:val="004B36EB"/>
    <w:rsid w:val="004C2F58"/>
    <w:rsid w:val="004C393F"/>
    <w:rsid w:val="004C4C10"/>
    <w:rsid w:val="004C5A24"/>
    <w:rsid w:val="004E0FBA"/>
    <w:rsid w:val="004F1486"/>
    <w:rsid w:val="004F317F"/>
    <w:rsid w:val="004F39BB"/>
    <w:rsid w:val="004F59A5"/>
    <w:rsid w:val="005173B1"/>
    <w:rsid w:val="00520E54"/>
    <w:rsid w:val="00522C05"/>
    <w:rsid w:val="00527551"/>
    <w:rsid w:val="005308E7"/>
    <w:rsid w:val="00542CAE"/>
    <w:rsid w:val="0054345D"/>
    <w:rsid w:val="00543E52"/>
    <w:rsid w:val="00544A02"/>
    <w:rsid w:val="00547620"/>
    <w:rsid w:val="00552446"/>
    <w:rsid w:val="00552E2D"/>
    <w:rsid w:val="00555DA6"/>
    <w:rsid w:val="00555FB9"/>
    <w:rsid w:val="0056338F"/>
    <w:rsid w:val="0056401D"/>
    <w:rsid w:val="00564F05"/>
    <w:rsid w:val="005729A0"/>
    <w:rsid w:val="00575505"/>
    <w:rsid w:val="00575A82"/>
    <w:rsid w:val="00577500"/>
    <w:rsid w:val="00587D06"/>
    <w:rsid w:val="005901F6"/>
    <w:rsid w:val="00593618"/>
    <w:rsid w:val="005A0A11"/>
    <w:rsid w:val="005A17DF"/>
    <w:rsid w:val="005A558D"/>
    <w:rsid w:val="005A6E73"/>
    <w:rsid w:val="005B427C"/>
    <w:rsid w:val="005B7100"/>
    <w:rsid w:val="005C185C"/>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3164C"/>
    <w:rsid w:val="00636AD9"/>
    <w:rsid w:val="006370A7"/>
    <w:rsid w:val="006543C1"/>
    <w:rsid w:val="00654F15"/>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77C31"/>
    <w:rsid w:val="00780332"/>
    <w:rsid w:val="0078110E"/>
    <w:rsid w:val="00794693"/>
    <w:rsid w:val="007A3994"/>
    <w:rsid w:val="007A3AF6"/>
    <w:rsid w:val="007A3E2E"/>
    <w:rsid w:val="007A544B"/>
    <w:rsid w:val="007A69DF"/>
    <w:rsid w:val="007B72FB"/>
    <w:rsid w:val="007B748B"/>
    <w:rsid w:val="007D15D4"/>
    <w:rsid w:val="007D1BCD"/>
    <w:rsid w:val="007D3D04"/>
    <w:rsid w:val="007E1A1D"/>
    <w:rsid w:val="007F1F7E"/>
    <w:rsid w:val="00800E6D"/>
    <w:rsid w:val="0080465B"/>
    <w:rsid w:val="00810FD2"/>
    <w:rsid w:val="008244DA"/>
    <w:rsid w:val="00831310"/>
    <w:rsid w:val="00832AAA"/>
    <w:rsid w:val="0083359A"/>
    <w:rsid w:val="00834110"/>
    <w:rsid w:val="00842595"/>
    <w:rsid w:val="008438C4"/>
    <w:rsid w:val="00843C25"/>
    <w:rsid w:val="008506D9"/>
    <w:rsid w:val="008568C8"/>
    <w:rsid w:val="00860FE0"/>
    <w:rsid w:val="00862AA1"/>
    <w:rsid w:val="00864F5C"/>
    <w:rsid w:val="008673D5"/>
    <w:rsid w:val="0086795C"/>
    <w:rsid w:val="0087190C"/>
    <w:rsid w:val="008736B5"/>
    <w:rsid w:val="008809B6"/>
    <w:rsid w:val="00881F25"/>
    <w:rsid w:val="00885C56"/>
    <w:rsid w:val="008873B8"/>
    <w:rsid w:val="0089149F"/>
    <w:rsid w:val="00892440"/>
    <w:rsid w:val="008A0782"/>
    <w:rsid w:val="008A3C2C"/>
    <w:rsid w:val="008A42D5"/>
    <w:rsid w:val="008B34AF"/>
    <w:rsid w:val="008C42DF"/>
    <w:rsid w:val="008C6A2D"/>
    <w:rsid w:val="008D15BC"/>
    <w:rsid w:val="008D3C05"/>
    <w:rsid w:val="008D5ED9"/>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12EB"/>
    <w:rsid w:val="0098238E"/>
    <w:rsid w:val="0098249B"/>
    <w:rsid w:val="00987C5F"/>
    <w:rsid w:val="009937EE"/>
    <w:rsid w:val="00994E97"/>
    <w:rsid w:val="00997C66"/>
    <w:rsid w:val="009A0ADD"/>
    <w:rsid w:val="009A249B"/>
    <w:rsid w:val="009A2E4E"/>
    <w:rsid w:val="009A3674"/>
    <w:rsid w:val="009B487E"/>
    <w:rsid w:val="009C0C1C"/>
    <w:rsid w:val="009C6016"/>
    <w:rsid w:val="009D7AC3"/>
    <w:rsid w:val="009E1665"/>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37031"/>
    <w:rsid w:val="00A3795E"/>
    <w:rsid w:val="00A42AFE"/>
    <w:rsid w:val="00A43BE3"/>
    <w:rsid w:val="00A454A7"/>
    <w:rsid w:val="00A463F1"/>
    <w:rsid w:val="00A530B4"/>
    <w:rsid w:val="00A55208"/>
    <w:rsid w:val="00A56AEA"/>
    <w:rsid w:val="00A56C47"/>
    <w:rsid w:val="00A602D8"/>
    <w:rsid w:val="00A61BD2"/>
    <w:rsid w:val="00A65319"/>
    <w:rsid w:val="00A71659"/>
    <w:rsid w:val="00A8072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3E28"/>
    <w:rsid w:val="00AE46E8"/>
    <w:rsid w:val="00AF07A6"/>
    <w:rsid w:val="00AF32F4"/>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5B2C"/>
    <w:rsid w:val="00B67A55"/>
    <w:rsid w:val="00B76124"/>
    <w:rsid w:val="00B7777B"/>
    <w:rsid w:val="00B81874"/>
    <w:rsid w:val="00B901C2"/>
    <w:rsid w:val="00B923F7"/>
    <w:rsid w:val="00B96576"/>
    <w:rsid w:val="00B979C0"/>
    <w:rsid w:val="00BA01EB"/>
    <w:rsid w:val="00BA6C07"/>
    <w:rsid w:val="00BB50AA"/>
    <w:rsid w:val="00BB6149"/>
    <w:rsid w:val="00BC566F"/>
    <w:rsid w:val="00BD3846"/>
    <w:rsid w:val="00BD6F9C"/>
    <w:rsid w:val="00BE0F4D"/>
    <w:rsid w:val="00BE2791"/>
    <w:rsid w:val="00BF232A"/>
    <w:rsid w:val="00BF3C68"/>
    <w:rsid w:val="00BF4420"/>
    <w:rsid w:val="00C02943"/>
    <w:rsid w:val="00C13A24"/>
    <w:rsid w:val="00C15FA0"/>
    <w:rsid w:val="00C162E7"/>
    <w:rsid w:val="00C25CE4"/>
    <w:rsid w:val="00C329F8"/>
    <w:rsid w:val="00C32C66"/>
    <w:rsid w:val="00C32D39"/>
    <w:rsid w:val="00C36319"/>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468E"/>
    <w:rsid w:val="00CC6E4D"/>
    <w:rsid w:val="00CC7D06"/>
    <w:rsid w:val="00CD2828"/>
    <w:rsid w:val="00CD39F9"/>
    <w:rsid w:val="00CD41EB"/>
    <w:rsid w:val="00CE1ECE"/>
    <w:rsid w:val="00CE482C"/>
    <w:rsid w:val="00CE53A9"/>
    <w:rsid w:val="00CE6A43"/>
    <w:rsid w:val="00CE7111"/>
    <w:rsid w:val="00CF17D5"/>
    <w:rsid w:val="00CF3309"/>
    <w:rsid w:val="00D01E44"/>
    <w:rsid w:val="00D033EE"/>
    <w:rsid w:val="00D05BE4"/>
    <w:rsid w:val="00D13628"/>
    <w:rsid w:val="00D14207"/>
    <w:rsid w:val="00D224E0"/>
    <w:rsid w:val="00D23AFB"/>
    <w:rsid w:val="00D24579"/>
    <w:rsid w:val="00D2468D"/>
    <w:rsid w:val="00D316F9"/>
    <w:rsid w:val="00D3260D"/>
    <w:rsid w:val="00D3288B"/>
    <w:rsid w:val="00D363B7"/>
    <w:rsid w:val="00D37AFD"/>
    <w:rsid w:val="00D420DE"/>
    <w:rsid w:val="00D44FE4"/>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B260A"/>
    <w:rsid w:val="00DC340F"/>
    <w:rsid w:val="00DC348E"/>
    <w:rsid w:val="00DC3A6B"/>
    <w:rsid w:val="00DC5815"/>
    <w:rsid w:val="00DC6A35"/>
    <w:rsid w:val="00DD4E97"/>
    <w:rsid w:val="00DE2810"/>
    <w:rsid w:val="00DE2FDD"/>
    <w:rsid w:val="00DE465F"/>
    <w:rsid w:val="00DE665B"/>
    <w:rsid w:val="00DF04C6"/>
    <w:rsid w:val="00DF11AE"/>
    <w:rsid w:val="00DF3BDC"/>
    <w:rsid w:val="00DF502D"/>
    <w:rsid w:val="00DF6D4E"/>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49A"/>
    <w:rsid w:val="00E86E63"/>
    <w:rsid w:val="00EA1A83"/>
    <w:rsid w:val="00EA6179"/>
    <w:rsid w:val="00EA6AFF"/>
    <w:rsid w:val="00EB25EC"/>
    <w:rsid w:val="00EB2C08"/>
    <w:rsid w:val="00EB4CF1"/>
    <w:rsid w:val="00EB6A49"/>
    <w:rsid w:val="00EB6DEC"/>
    <w:rsid w:val="00EC5A7D"/>
    <w:rsid w:val="00EC6BD4"/>
    <w:rsid w:val="00ED171C"/>
    <w:rsid w:val="00ED2B96"/>
    <w:rsid w:val="00ED797D"/>
    <w:rsid w:val="00EE01DC"/>
    <w:rsid w:val="00EE02A1"/>
    <w:rsid w:val="00EE3EBA"/>
    <w:rsid w:val="00EF242F"/>
    <w:rsid w:val="00EF485A"/>
    <w:rsid w:val="00F01C19"/>
    <w:rsid w:val="00F02D0C"/>
    <w:rsid w:val="00F1258A"/>
    <w:rsid w:val="00F231FD"/>
    <w:rsid w:val="00F2396B"/>
    <w:rsid w:val="00F24896"/>
    <w:rsid w:val="00F25526"/>
    <w:rsid w:val="00F2642F"/>
    <w:rsid w:val="00F30DE4"/>
    <w:rsid w:val="00F3673C"/>
    <w:rsid w:val="00F37E5B"/>
    <w:rsid w:val="00F526E8"/>
    <w:rsid w:val="00F549CF"/>
    <w:rsid w:val="00F6499E"/>
    <w:rsid w:val="00F64A57"/>
    <w:rsid w:val="00F75031"/>
    <w:rsid w:val="00F942F8"/>
    <w:rsid w:val="00F946AC"/>
    <w:rsid w:val="00FA0DC0"/>
    <w:rsid w:val="00FA1DF2"/>
    <w:rsid w:val="00FA2929"/>
    <w:rsid w:val="00FA30DA"/>
    <w:rsid w:val="00FA537C"/>
    <w:rsid w:val="00FA64C0"/>
    <w:rsid w:val="00FB32FF"/>
    <w:rsid w:val="00FB5F9A"/>
    <w:rsid w:val="00FC5D93"/>
    <w:rsid w:val="00FC6523"/>
    <w:rsid w:val="00FD0241"/>
    <w:rsid w:val="00FD08D1"/>
    <w:rsid w:val="00FD1452"/>
    <w:rsid w:val="00FD22BF"/>
    <w:rsid w:val="00FD491E"/>
    <w:rsid w:val="00FE0B98"/>
    <w:rsid w:val="00FE6C4B"/>
    <w:rsid w:val="00FE77A0"/>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styleId="NichtaufgelsteErwhnung">
    <w:name w:val="Unresolved Mention"/>
    <w:basedOn w:val="Absatz-Standardschriftart"/>
    <w:uiPriority w:val="99"/>
    <w:semiHidden/>
    <w:unhideWhenUsed/>
    <w:rsid w:val="00555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yperlink" Target="mailto:contact@press.tuv.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v.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arbeitsmedizin" TargetMode="External"/><Relationship Id="rId5" Type="http://schemas.openxmlformats.org/officeDocument/2006/relationships/webSettings" Target="webSettings.xml"/><Relationship Id="rId15" Type="http://schemas.openxmlformats.org/officeDocument/2006/relationships/hyperlink" Target="http://www.twitter.com/tuvcom_presse" TargetMode="External"/><Relationship Id="rId10" Type="http://schemas.openxmlformats.org/officeDocument/2006/relationships/hyperlink" Target="https://www.tuv.com/germany/de/lp/academy-lifecare/arbeitsmedizinischer-dienst/main-navigation/gesundheitsmanagement/gesundheitsf%c3%b6rderu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uv.com/abo-psychologie" TargetMode="External"/><Relationship Id="rId14" Type="http://schemas.openxmlformats.org/officeDocument/2006/relationships/hyperlink" Target="http://www.tuv.com/pres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16EC-5EA1-470D-9560-AD976CEA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9</cp:revision>
  <cp:lastPrinted>2023-09-14T07:58:00Z</cp:lastPrinted>
  <dcterms:created xsi:type="dcterms:W3CDTF">2023-10-30T09:18:00Z</dcterms:created>
  <dcterms:modified xsi:type="dcterms:W3CDTF">2023-11-03T14:59:00Z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