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C9C32" w14:textId="3AAEB2DB" w:rsidR="00096039" w:rsidRDefault="00096039" w:rsidP="00096039">
      <w:pPr>
        <w:spacing w:line="360" w:lineRule="auto"/>
        <w:ind w:right="1110"/>
        <w:rPr>
          <w:rFonts w:ascii="Arial" w:hAnsi="Arial" w:cs="Arial"/>
          <w:b/>
          <w:bCs/>
          <w:sz w:val="20"/>
          <w:szCs w:val="20"/>
          <w:u w:val="single"/>
        </w:rPr>
      </w:pPr>
      <w:r>
        <w:rPr>
          <w:rFonts w:ascii="Arial" w:hAnsi="Arial" w:cs="Arial"/>
          <w:b/>
          <w:bCs/>
          <w:sz w:val="20"/>
          <w:szCs w:val="20"/>
          <w:u w:val="single"/>
        </w:rPr>
        <w:t xml:space="preserve">TÜV Rheinland und </w:t>
      </w:r>
      <w:r w:rsidR="00DC3804">
        <w:rPr>
          <w:rFonts w:ascii="Arial" w:hAnsi="Arial" w:cs="Arial"/>
          <w:b/>
          <w:bCs/>
          <w:sz w:val="20"/>
          <w:szCs w:val="20"/>
          <w:u w:val="single"/>
        </w:rPr>
        <w:t>Gesundheit</w:t>
      </w:r>
      <w:r w:rsidR="008A4CD0">
        <w:rPr>
          <w:rFonts w:ascii="Arial" w:hAnsi="Arial" w:cs="Arial"/>
          <w:b/>
          <w:bCs/>
          <w:sz w:val="20"/>
          <w:szCs w:val="20"/>
          <w:u w:val="single"/>
        </w:rPr>
        <w:t>s</w:t>
      </w:r>
      <w:r w:rsidR="00DC3804">
        <w:rPr>
          <w:rFonts w:ascii="Arial" w:hAnsi="Arial" w:cs="Arial"/>
          <w:b/>
          <w:bCs/>
          <w:sz w:val="20"/>
          <w:szCs w:val="20"/>
          <w:u w:val="single"/>
        </w:rPr>
        <w:t xml:space="preserve">unternehmen </w:t>
      </w:r>
      <w:r w:rsidR="00785809">
        <w:rPr>
          <w:rFonts w:ascii="Arial" w:hAnsi="Arial" w:cs="Arial"/>
          <w:b/>
          <w:bCs/>
          <w:sz w:val="20"/>
          <w:szCs w:val="20"/>
          <w:u w:val="single"/>
        </w:rPr>
        <w:t>ametes</w:t>
      </w:r>
      <w:r w:rsidR="00A17C03">
        <w:rPr>
          <w:rFonts w:ascii="Arial" w:hAnsi="Arial" w:cs="Arial"/>
          <w:b/>
          <w:bCs/>
          <w:sz w:val="20"/>
          <w:szCs w:val="20"/>
          <w:u w:val="single"/>
        </w:rPr>
        <w:t xml:space="preserve"> verschmelzen arbeitsmedizinische</w:t>
      </w:r>
      <w:r w:rsidR="00DC3804">
        <w:rPr>
          <w:rFonts w:ascii="Arial" w:hAnsi="Arial" w:cs="Arial"/>
          <w:b/>
          <w:bCs/>
          <w:sz w:val="20"/>
          <w:szCs w:val="20"/>
          <w:u w:val="single"/>
        </w:rPr>
        <w:t xml:space="preserve"> </w:t>
      </w:r>
      <w:r w:rsidR="000A0C74">
        <w:rPr>
          <w:rFonts w:ascii="Arial" w:hAnsi="Arial" w:cs="Arial"/>
          <w:b/>
          <w:bCs/>
          <w:sz w:val="20"/>
          <w:szCs w:val="20"/>
          <w:u w:val="single"/>
        </w:rPr>
        <w:t>Dienstleistungen</w:t>
      </w:r>
    </w:p>
    <w:p w14:paraId="1190E6A2" w14:textId="5A1AFF82" w:rsidR="00096039" w:rsidRPr="00961918" w:rsidRDefault="00A17C03" w:rsidP="00C15DDF">
      <w:pPr>
        <w:spacing w:line="360" w:lineRule="auto"/>
        <w:ind w:right="1701"/>
        <w:rPr>
          <w:rFonts w:ascii="Arial" w:hAnsi="Arial" w:cs="Arial"/>
          <w:sz w:val="20"/>
          <w:szCs w:val="20"/>
        </w:rPr>
      </w:pPr>
      <w:r w:rsidRPr="00961918">
        <w:rPr>
          <w:rFonts w:ascii="Arial" w:hAnsi="Arial" w:cs="Arial"/>
          <w:sz w:val="20"/>
          <w:szCs w:val="20"/>
        </w:rPr>
        <w:t>TÜV Rheinland</w:t>
      </w:r>
      <w:r w:rsidR="00096039" w:rsidRPr="00961918">
        <w:rPr>
          <w:rFonts w:ascii="Arial" w:hAnsi="Arial" w:cs="Arial"/>
          <w:sz w:val="20"/>
          <w:szCs w:val="20"/>
        </w:rPr>
        <w:t xml:space="preserve"> übernimmt </w:t>
      </w:r>
      <w:r w:rsidR="00785809" w:rsidRPr="00961918">
        <w:rPr>
          <w:rFonts w:ascii="Arial" w:hAnsi="Arial" w:cs="Arial"/>
          <w:sz w:val="20"/>
          <w:szCs w:val="20"/>
        </w:rPr>
        <w:t xml:space="preserve">ametes </w:t>
      </w:r>
      <w:r w:rsidR="00DC3804" w:rsidRPr="00961918">
        <w:rPr>
          <w:rFonts w:ascii="Arial" w:hAnsi="Arial" w:cs="Arial"/>
          <w:sz w:val="20"/>
          <w:szCs w:val="20"/>
        </w:rPr>
        <w:t>und 42 Mitarbeiter</w:t>
      </w:r>
      <w:r w:rsidR="003808C8" w:rsidRPr="00961918">
        <w:rPr>
          <w:rFonts w:ascii="Arial" w:hAnsi="Arial" w:cs="Arial"/>
          <w:sz w:val="20"/>
          <w:szCs w:val="20"/>
        </w:rPr>
        <w:t xml:space="preserve"> </w:t>
      </w:r>
      <w:r w:rsidR="00B1058D" w:rsidRPr="00961918">
        <w:rPr>
          <w:rFonts w:ascii="Arial" w:hAnsi="Arial" w:cs="Arial"/>
          <w:sz w:val="20"/>
          <w:szCs w:val="20"/>
        </w:rPr>
        <w:t>an den Standorten</w:t>
      </w:r>
      <w:r w:rsidR="000A0C74" w:rsidRPr="00961918">
        <w:rPr>
          <w:rFonts w:ascii="Arial" w:hAnsi="Arial" w:cs="Arial"/>
          <w:sz w:val="20"/>
          <w:szCs w:val="20"/>
        </w:rPr>
        <w:t xml:space="preserve"> Mühlacker, Gera und Öhringen</w:t>
      </w:r>
      <w:r w:rsidR="00DC3804" w:rsidRPr="00961918">
        <w:rPr>
          <w:rFonts w:ascii="Arial" w:hAnsi="Arial" w:cs="Arial"/>
          <w:sz w:val="20"/>
          <w:szCs w:val="20"/>
        </w:rPr>
        <w:t xml:space="preserve"> </w:t>
      </w:r>
      <w:r w:rsidR="00096039" w:rsidRPr="00961918">
        <w:rPr>
          <w:rFonts w:ascii="Arial" w:hAnsi="Arial" w:cs="Arial"/>
          <w:sz w:val="20"/>
          <w:szCs w:val="20"/>
        </w:rPr>
        <w:t xml:space="preserve">/ </w:t>
      </w:r>
      <w:r w:rsidR="000A0C74" w:rsidRPr="00961918">
        <w:rPr>
          <w:rFonts w:ascii="Arial" w:hAnsi="Arial" w:cs="Arial"/>
          <w:sz w:val="20"/>
          <w:szCs w:val="20"/>
        </w:rPr>
        <w:t>Kunden profitieren von erweiterten Kompetenzen</w:t>
      </w:r>
      <w:r w:rsidR="000A0C74" w:rsidRPr="00961918" w:rsidDel="00DC3804">
        <w:rPr>
          <w:rFonts w:ascii="Arial" w:hAnsi="Arial" w:cs="Arial"/>
          <w:sz w:val="20"/>
          <w:szCs w:val="20"/>
        </w:rPr>
        <w:t xml:space="preserve"> </w:t>
      </w:r>
      <w:r w:rsidR="000A0C74" w:rsidRPr="00961918">
        <w:rPr>
          <w:rFonts w:ascii="Arial" w:hAnsi="Arial" w:cs="Arial"/>
          <w:sz w:val="20"/>
          <w:szCs w:val="20"/>
        </w:rPr>
        <w:t xml:space="preserve">in Bereichen </w:t>
      </w:r>
      <w:r w:rsidR="00DC3804" w:rsidRPr="00961918">
        <w:rPr>
          <w:rFonts w:ascii="Arial" w:hAnsi="Arial" w:cs="Arial"/>
          <w:sz w:val="20"/>
          <w:szCs w:val="20"/>
        </w:rPr>
        <w:t xml:space="preserve">Arbeitsmedizin, Arbeitssicherheit und betriebliches Gesundheitsmanagement </w:t>
      </w:r>
      <w:r w:rsidR="00096039" w:rsidRPr="00961918">
        <w:rPr>
          <w:rFonts w:ascii="Arial" w:hAnsi="Arial" w:cs="Arial"/>
          <w:sz w:val="20"/>
          <w:szCs w:val="20"/>
        </w:rPr>
        <w:t>/ Arbeit und Arbeitsplätze langfristig gesund und sicher gestalten</w:t>
      </w:r>
      <w:r w:rsidR="00AC7C21" w:rsidRPr="00961918">
        <w:rPr>
          <w:rFonts w:ascii="Arial" w:hAnsi="Arial" w:cs="Arial"/>
          <w:sz w:val="20"/>
          <w:szCs w:val="20"/>
        </w:rPr>
        <w:t xml:space="preserve"> / </w:t>
      </w:r>
      <w:hyperlink r:id="rId7" w:history="1">
        <w:r w:rsidR="00961918" w:rsidRPr="008F7B38">
          <w:rPr>
            <w:rStyle w:val="Hyperlink"/>
            <w:rFonts w:ascii="Arial" w:hAnsi="Arial" w:cs="Arial"/>
            <w:sz w:val="20"/>
            <w:szCs w:val="20"/>
          </w:rPr>
          <w:t>www.tuv.com</w:t>
        </w:r>
      </w:hyperlink>
      <w:r w:rsidR="00961918">
        <w:rPr>
          <w:rStyle w:val="Hyperlink"/>
          <w:rFonts w:ascii="Arial" w:hAnsi="Arial" w:cs="Arial"/>
          <w:color w:val="auto"/>
          <w:sz w:val="20"/>
          <w:szCs w:val="20"/>
        </w:rPr>
        <w:t xml:space="preserve"> </w:t>
      </w:r>
      <w:r w:rsidR="00AC7C21" w:rsidRPr="00961918">
        <w:rPr>
          <w:rFonts w:ascii="Arial" w:hAnsi="Arial" w:cs="Arial"/>
          <w:sz w:val="20"/>
          <w:szCs w:val="20"/>
        </w:rPr>
        <w:t xml:space="preserve"> </w:t>
      </w:r>
    </w:p>
    <w:p w14:paraId="7EEC9EBA" w14:textId="77777777" w:rsidR="00096039" w:rsidRPr="00961918" w:rsidRDefault="00096039" w:rsidP="00096039">
      <w:pPr>
        <w:spacing w:line="360" w:lineRule="auto"/>
        <w:ind w:right="1110"/>
        <w:rPr>
          <w:rFonts w:ascii="Arial" w:hAnsi="Arial" w:cs="Arial"/>
          <w:sz w:val="20"/>
          <w:szCs w:val="20"/>
        </w:rPr>
      </w:pPr>
    </w:p>
    <w:p w14:paraId="2D498FAE" w14:textId="0971030F" w:rsidR="008A511C" w:rsidRPr="00961918" w:rsidRDefault="00096039" w:rsidP="008A4CD0">
      <w:pPr>
        <w:spacing w:line="360" w:lineRule="auto"/>
        <w:ind w:right="1701"/>
        <w:rPr>
          <w:rFonts w:ascii="Arial" w:hAnsi="Arial" w:cs="Arial"/>
          <w:sz w:val="20"/>
          <w:szCs w:val="20"/>
        </w:rPr>
      </w:pPr>
      <w:r w:rsidRPr="00961918">
        <w:rPr>
          <w:rFonts w:ascii="Arial" w:hAnsi="Arial" w:cs="Arial"/>
          <w:b/>
          <w:sz w:val="20"/>
          <w:szCs w:val="20"/>
        </w:rPr>
        <w:t xml:space="preserve">Köln, </w:t>
      </w:r>
      <w:r w:rsidR="00DC3804" w:rsidRPr="00961918">
        <w:rPr>
          <w:rFonts w:ascii="Arial" w:hAnsi="Arial" w:cs="Arial"/>
          <w:b/>
          <w:sz w:val="20"/>
          <w:szCs w:val="20"/>
        </w:rPr>
        <w:t xml:space="preserve">13. </w:t>
      </w:r>
      <w:r w:rsidR="00785809" w:rsidRPr="00961918">
        <w:rPr>
          <w:rFonts w:ascii="Arial" w:hAnsi="Arial" w:cs="Arial"/>
          <w:b/>
          <w:sz w:val="20"/>
          <w:szCs w:val="20"/>
        </w:rPr>
        <w:t>März 2023</w:t>
      </w:r>
      <w:r w:rsidRPr="00961918">
        <w:rPr>
          <w:rFonts w:ascii="Arial" w:hAnsi="Arial" w:cs="Arial"/>
          <w:b/>
          <w:sz w:val="20"/>
          <w:szCs w:val="20"/>
        </w:rPr>
        <w:t>.</w:t>
      </w:r>
      <w:r w:rsidRPr="00961918">
        <w:rPr>
          <w:rFonts w:ascii="Arial" w:hAnsi="Arial" w:cs="Arial"/>
          <w:sz w:val="20"/>
          <w:szCs w:val="20"/>
        </w:rPr>
        <w:t xml:space="preserve"> </w:t>
      </w:r>
      <w:r w:rsidR="008A4CD0" w:rsidRPr="00961918">
        <w:rPr>
          <w:rFonts w:ascii="Arial" w:hAnsi="Arial" w:cs="Arial"/>
          <w:sz w:val="20"/>
          <w:szCs w:val="20"/>
        </w:rPr>
        <w:t xml:space="preserve">Der arbeitsmedizinische Dienst (AMD) TÜV Rheinland und das Gesundheitsunternehmen ametes werden in Zukunft gemeinsame Wege gehen. </w:t>
      </w:r>
      <w:r w:rsidR="00087B44" w:rsidRPr="00087B44">
        <w:rPr>
          <w:rFonts w:ascii="Arial" w:hAnsi="Arial" w:cs="Arial"/>
          <w:sz w:val="20"/>
          <w:szCs w:val="20"/>
        </w:rPr>
        <w:t>So hat TÜV Rheinland zum 8. März 2023 die ametes WAZ Öhringen GmbH sowie die ametes GmbH samt seiner 42 Mitarbeiterinnen und Mitarbeiter übernommen.</w:t>
      </w:r>
    </w:p>
    <w:p w14:paraId="4B7BFE00" w14:textId="77777777" w:rsidR="008A511C" w:rsidRPr="00961918" w:rsidRDefault="008A511C" w:rsidP="008A4CD0">
      <w:pPr>
        <w:spacing w:line="360" w:lineRule="auto"/>
        <w:ind w:right="1701"/>
        <w:rPr>
          <w:rFonts w:ascii="Arial" w:hAnsi="Arial" w:cs="Arial"/>
          <w:sz w:val="20"/>
          <w:szCs w:val="20"/>
        </w:rPr>
      </w:pPr>
    </w:p>
    <w:p w14:paraId="31CB4445" w14:textId="6AC4E74D" w:rsidR="008A4CD0" w:rsidRPr="00961918" w:rsidRDefault="008A4CD0" w:rsidP="008A4CD0">
      <w:pPr>
        <w:spacing w:line="360" w:lineRule="auto"/>
        <w:ind w:right="1701"/>
        <w:rPr>
          <w:rFonts w:ascii="Arial" w:hAnsi="Arial" w:cs="Arial"/>
          <w:sz w:val="20"/>
          <w:szCs w:val="20"/>
        </w:rPr>
      </w:pPr>
      <w:r w:rsidRPr="00961918">
        <w:rPr>
          <w:rFonts w:ascii="Arial" w:hAnsi="Arial" w:cs="Arial"/>
          <w:sz w:val="20"/>
          <w:szCs w:val="20"/>
        </w:rPr>
        <w:t>„Wir freuen uns sehr über diesen wichtigen Schulterschluss zwischen AMD und ametes. Hier verbinden sich zwei starke Marken auf dem Gebiet der Arbeitsmedizin und des Arbeitsschutzes“, freut sich Burkhard Diehl, Geschäftsführer des AMD TÜV Rheinland. „Unser Ziel ist es, die erste Adresse für Gesundheit und Arbeitsschutz zu sein. Wir wollen Arbeit und Arbeitsplätze langfristig gesund und sicher gestalten. Gemeinsam entsteht so auch ein erheblicher Mehrwert für unsere Kunden in ganz Deutschland.“</w:t>
      </w:r>
    </w:p>
    <w:p w14:paraId="365539FE" w14:textId="524A24BD" w:rsidR="00CA3BE0" w:rsidRPr="00961918" w:rsidRDefault="008C376E" w:rsidP="008A4CD0">
      <w:pPr>
        <w:spacing w:line="360" w:lineRule="auto"/>
        <w:ind w:right="1701"/>
        <w:rPr>
          <w:rFonts w:ascii="Arial" w:hAnsi="Arial" w:cs="Arial"/>
          <w:sz w:val="20"/>
          <w:szCs w:val="20"/>
        </w:rPr>
      </w:pPr>
      <w:bookmarkStart w:id="0" w:name="_GoBack"/>
      <w:bookmarkEnd w:id="0"/>
      <w:r w:rsidRPr="00087B44">
        <w:rPr>
          <w:rFonts w:ascii="Arial" w:hAnsi="Arial" w:cs="Arial"/>
          <w:sz w:val="20"/>
          <w:szCs w:val="20"/>
        </w:rPr>
        <w:t>Dr. Gerhard Hermanns, Geschäftsführer der</w:t>
      </w:r>
      <w:r w:rsidR="00CA3BE0" w:rsidRPr="00087B44">
        <w:rPr>
          <w:rFonts w:ascii="Arial" w:hAnsi="Arial" w:cs="Arial"/>
          <w:sz w:val="20"/>
          <w:szCs w:val="20"/>
        </w:rPr>
        <w:t xml:space="preserve"> ametes ergänzt: „Durch den Zusammenschluss profitieren </w:t>
      </w:r>
      <w:r w:rsidR="00B1058D" w:rsidRPr="00087B44">
        <w:rPr>
          <w:rFonts w:ascii="Arial" w:hAnsi="Arial" w:cs="Arial"/>
          <w:sz w:val="20"/>
          <w:szCs w:val="20"/>
        </w:rPr>
        <w:t xml:space="preserve">die </w:t>
      </w:r>
      <w:r w:rsidR="00CA3BE0" w:rsidRPr="00087B44">
        <w:rPr>
          <w:rFonts w:ascii="Arial" w:hAnsi="Arial" w:cs="Arial"/>
          <w:sz w:val="20"/>
          <w:szCs w:val="20"/>
        </w:rPr>
        <w:t>bisherige</w:t>
      </w:r>
      <w:r w:rsidR="00B1058D" w:rsidRPr="00087B44">
        <w:rPr>
          <w:rFonts w:ascii="Arial" w:hAnsi="Arial" w:cs="Arial"/>
          <w:sz w:val="20"/>
          <w:szCs w:val="20"/>
        </w:rPr>
        <w:t>n</w:t>
      </w:r>
      <w:r w:rsidR="00CA3BE0" w:rsidRPr="00087B44">
        <w:rPr>
          <w:rFonts w:ascii="Arial" w:hAnsi="Arial" w:cs="Arial"/>
          <w:sz w:val="20"/>
          <w:szCs w:val="20"/>
        </w:rPr>
        <w:t xml:space="preserve"> ametes-Kunden an den Standorten </w:t>
      </w:r>
      <w:r w:rsidRPr="00087B44">
        <w:rPr>
          <w:rFonts w:ascii="Arial" w:hAnsi="Arial" w:cs="Arial"/>
          <w:sz w:val="20"/>
          <w:szCs w:val="20"/>
        </w:rPr>
        <w:t>Mühlacker, Gera und Öhringen</w:t>
      </w:r>
      <w:r w:rsidR="00CA3BE0" w:rsidRPr="00087B44">
        <w:rPr>
          <w:rFonts w:ascii="Arial" w:hAnsi="Arial" w:cs="Arial"/>
          <w:sz w:val="20"/>
          <w:szCs w:val="20"/>
        </w:rPr>
        <w:t xml:space="preserve"> </w:t>
      </w:r>
      <w:r w:rsidR="00B1058D" w:rsidRPr="00087B44">
        <w:rPr>
          <w:rFonts w:ascii="Arial" w:hAnsi="Arial" w:cs="Arial"/>
          <w:sz w:val="20"/>
          <w:szCs w:val="20"/>
        </w:rPr>
        <w:t>künftig</w:t>
      </w:r>
      <w:r w:rsidR="00CA3BE0" w:rsidRPr="00087B44">
        <w:rPr>
          <w:rFonts w:ascii="Arial" w:hAnsi="Arial" w:cs="Arial"/>
          <w:sz w:val="20"/>
          <w:szCs w:val="20"/>
        </w:rPr>
        <w:t xml:space="preserve"> auch vom Know-How des Traditionsunternehmens TÜV Rheinland.</w:t>
      </w:r>
      <w:r w:rsidR="00B1058D" w:rsidRPr="00087B44">
        <w:rPr>
          <w:rFonts w:ascii="Arial" w:hAnsi="Arial" w:cs="Arial"/>
          <w:sz w:val="20"/>
          <w:szCs w:val="20"/>
        </w:rPr>
        <w:t xml:space="preserve"> Besonders freuen wir uns auch darüber, dass TÜV Rheinland sämtliche der 42 Mitarbeiterinnen und Mitarbeiter übernimmt.</w:t>
      </w:r>
      <w:r w:rsidR="00CA3BE0" w:rsidRPr="00087B44">
        <w:rPr>
          <w:rFonts w:ascii="Arial" w:hAnsi="Arial" w:cs="Arial"/>
          <w:sz w:val="20"/>
          <w:szCs w:val="20"/>
        </w:rPr>
        <w:t xml:space="preserve">“  </w:t>
      </w:r>
    </w:p>
    <w:p w14:paraId="2969BBB5" w14:textId="77777777" w:rsidR="008A511C" w:rsidRPr="00961918" w:rsidRDefault="008A511C" w:rsidP="00D84B55">
      <w:pPr>
        <w:spacing w:line="360" w:lineRule="auto"/>
        <w:ind w:right="1701"/>
        <w:rPr>
          <w:rFonts w:ascii="Arial" w:hAnsi="Arial" w:cs="Arial"/>
          <w:sz w:val="20"/>
          <w:szCs w:val="20"/>
        </w:rPr>
      </w:pPr>
    </w:p>
    <w:p w14:paraId="56924985" w14:textId="73BA0C80" w:rsidR="00096039" w:rsidRPr="00961918" w:rsidRDefault="00096039" w:rsidP="00D84B55">
      <w:pPr>
        <w:spacing w:line="360" w:lineRule="auto"/>
        <w:ind w:right="1701"/>
        <w:rPr>
          <w:rFonts w:ascii="Arial" w:hAnsi="Arial" w:cs="Arial"/>
          <w:sz w:val="20"/>
          <w:szCs w:val="20"/>
        </w:rPr>
      </w:pPr>
      <w:r w:rsidRPr="00961918">
        <w:rPr>
          <w:rFonts w:ascii="Arial" w:hAnsi="Arial" w:cs="Arial"/>
          <w:sz w:val="20"/>
          <w:szCs w:val="20"/>
        </w:rPr>
        <w:t xml:space="preserve">Gesunde und motivierte Mitarbeitende sind der Erfolgsfaktor Nummer Eins jedes Unternehmens. </w:t>
      </w:r>
      <w:r w:rsidR="008A4CD0" w:rsidRPr="00961918">
        <w:rPr>
          <w:rFonts w:ascii="Arial" w:hAnsi="Arial" w:cs="Arial"/>
          <w:sz w:val="20"/>
          <w:szCs w:val="20"/>
        </w:rPr>
        <w:t xml:space="preserve">Das gilt vor dem Hintergrund des sich zuspitzenden Fachkräftemangels mehr denn je. </w:t>
      </w:r>
      <w:r w:rsidR="00CD3E78" w:rsidRPr="00961918">
        <w:rPr>
          <w:rFonts w:ascii="Arial" w:hAnsi="Arial" w:cs="Arial"/>
          <w:sz w:val="20"/>
          <w:szCs w:val="20"/>
        </w:rPr>
        <w:t>Um dieses Ziel dauerhaft erreichen zu können, sind der Arbeits- und Gesundheitsschutz zentrale Elemente. Viele Unternehmen in ganz Deutschland setzen dabei auf externe Unterstützung mit ganzheitlichen Angeboten - von Vorsorgeuntersuchungen über betriebliches Gesundheitsmanagement bis zum Arbeits- und Brandschutz.</w:t>
      </w:r>
      <w:r w:rsidR="00CA3BE0" w:rsidRPr="00961918" w:rsidDel="00CD3E78">
        <w:rPr>
          <w:rFonts w:ascii="Arial" w:hAnsi="Arial" w:cs="Arial"/>
          <w:sz w:val="20"/>
          <w:szCs w:val="20"/>
        </w:rPr>
        <w:t xml:space="preserve"> </w:t>
      </w:r>
    </w:p>
    <w:p w14:paraId="173A4B5F" w14:textId="77777777" w:rsidR="001F434C" w:rsidRPr="00961918" w:rsidRDefault="001F434C" w:rsidP="00D84B55">
      <w:pPr>
        <w:spacing w:line="360" w:lineRule="auto"/>
        <w:ind w:right="1701"/>
        <w:rPr>
          <w:rFonts w:ascii="Arial" w:hAnsi="Arial" w:cs="Arial"/>
          <w:sz w:val="20"/>
          <w:szCs w:val="20"/>
        </w:rPr>
      </w:pPr>
    </w:p>
    <w:p w14:paraId="42AE11BD" w14:textId="50597F94" w:rsidR="00096039" w:rsidRDefault="00096039" w:rsidP="00785809">
      <w:pPr>
        <w:pStyle w:val="StandardWeb"/>
        <w:spacing w:line="360" w:lineRule="auto"/>
        <w:ind w:right="1701"/>
        <w:rPr>
          <w:rFonts w:ascii="Arial" w:hAnsi="Arial" w:cs="Arial"/>
          <w:sz w:val="20"/>
          <w:szCs w:val="20"/>
        </w:rPr>
      </w:pPr>
      <w:r w:rsidRPr="00961918">
        <w:rPr>
          <w:rFonts w:ascii="Arial" w:hAnsi="Arial" w:cs="Arial"/>
          <w:b/>
          <w:bCs/>
          <w:sz w:val="20"/>
          <w:szCs w:val="20"/>
          <w:u w:val="single"/>
        </w:rPr>
        <w:t>Ganzheitliche Betreuung auf vielen Gebieten</w:t>
      </w:r>
      <w:r w:rsidRPr="00961918">
        <w:rPr>
          <w:b/>
          <w:bCs/>
          <w:u w:val="single"/>
        </w:rPr>
        <w:br/>
      </w:r>
      <w:r w:rsidRPr="00961918">
        <w:rPr>
          <w:rFonts w:ascii="Arial" w:hAnsi="Arial" w:cs="Arial"/>
          <w:sz w:val="20"/>
          <w:szCs w:val="20"/>
        </w:rPr>
        <w:t>Die ganzheitliche Betreuung in den Bereichen Arbeitsmedizin, Arb</w:t>
      </w:r>
      <w:r w:rsidR="00AA5FB5" w:rsidRPr="00961918">
        <w:rPr>
          <w:rFonts w:ascii="Arial" w:hAnsi="Arial" w:cs="Arial"/>
          <w:sz w:val="20"/>
          <w:szCs w:val="20"/>
        </w:rPr>
        <w:t>eitssicherheit und betrieblichem</w:t>
      </w:r>
      <w:r w:rsidRPr="00961918">
        <w:rPr>
          <w:rFonts w:ascii="Arial" w:hAnsi="Arial" w:cs="Arial"/>
          <w:sz w:val="20"/>
          <w:szCs w:val="20"/>
        </w:rPr>
        <w:t xml:space="preserve"> Gesundheitsmanagement stehen bei AMD und </w:t>
      </w:r>
      <w:r w:rsidR="00785809" w:rsidRPr="00961918">
        <w:rPr>
          <w:rFonts w:ascii="Arial" w:hAnsi="Arial" w:cs="Arial"/>
          <w:sz w:val="20"/>
          <w:szCs w:val="20"/>
        </w:rPr>
        <w:t>ametes</w:t>
      </w:r>
      <w:r w:rsidRPr="00961918">
        <w:rPr>
          <w:rFonts w:ascii="Arial" w:hAnsi="Arial" w:cs="Arial"/>
          <w:sz w:val="20"/>
          <w:szCs w:val="20"/>
        </w:rPr>
        <w:t xml:space="preserve"> im Fokus ihrer vielfältigen Dienstleistungen. Interdisziplinäre Experten-Teams gestalten systematisch und nachhaltig präventive Strukturen und Prozesse in den </w:t>
      </w:r>
      <w:r w:rsidRPr="00961918">
        <w:rPr>
          <w:rFonts w:ascii="Arial" w:hAnsi="Arial" w:cs="Arial"/>
          <w:sz w:val="20"/>
          <w:szCs w:val="20"/>
        </w:rPr>
        <w:lastRenderedPageBreak/>
        <w:t>Unternehmen. Zudem werden Mitarbeitende zu einem eigenverantwortlichen und gesundheitsbewussten Verhalten befähigt</w:t>
      </w:r>
      <w:r w:rsidR="001E14D9" w:rsidRPr="00961918">
        <w:rPr>
          <w:rFonts w:ascii="Arial" w:hAnsi="Arial" w:cs="Arial"/>
          <w:sz w:val="20"/>
          <w:szCs w:val="20"/>
        </w:rPr>
        <w:t xml:space="preserve">. Mehr Informationen unter: </w:t>
      </w:r>
      <w:hyperlink r:id="rId8" w:history="1">
        <w:r w:rsidR="001E14D9" w:rsidRPr="001E14D9">
          <w:rPr>
            <w:rStyle w:val="Hyperlink"/>
            <w:rFonts w:ascii="Arial" w:hAnsi="Arial" w:cs="Arial"/>
            <w:sz w:val="20"/>
            <w:szCs w:val="20"/>
          </w:rPr>
          <w:t>Link.</w:t>
        </w:r>
      </w:hyperlink>
      <w:r w:rsidR="001E14D9">
        <w:rPr>
          <w:rFonts w:ascii="Arial" w:hAnsi="Arial" w:cs="Arial"/>
          <w:color w:val="333333"/>
          <w:sz w:val="20"/>
          <w:szCs w:val="20"/>
        </w:rPr>
        <w:t xml:space="preserve"> </w:t>
      </w:r>
    </w:p>
    <w:p w14:paraId="2AEB5C7F" w14:textId="77777777" w:rsidR="00096039" w:rsidRDefault="00096039" w:rsidP="00096039">
      <w:pPr>
        <w:spacing w:line="360" w:lineRule="auto"/>
        <w:ind w:right="1110"/>
        <w:rPr>
          <w:rFonts w:ascii="Arial" w:hAnsi="Arial" w:cs="Arial"/>
          <w:sz w:val="20"/>
          <w:szCs w:val="20"/>
        </w:rPr>
      </w:pPr>
    </w:p>
    <w:p w14:paraId="22485000" w14:textId="437E7F2A" w:rsidR="00096039" w:rsidRDefault="00DC3804" w:rsidP="00096039">
      <w:pPr>
        <w:spacing w:line="360" w:lineRule="auto"/>
        <w:ind w:right="1110"/>
        <w:rPr>
          <w:rFonts w:ascii="Arial" w:hAnsi="Arial" w:cs="Arial"/>
          <w:b/>
          <w:bCs/>
          <w:i/>
          <w:iCs/>
          <w:sz w:val="17"/>
          <w:szCs w:val="17"/>
        </w:rPr>
      </w:pPr>
      <w:r>
        <w:rPr>
          <w:rFonts w:ascii="Arial" w:hAnsi="Arial" w:cs="Arial"/>
          <w:b/>
          <w:bCs/>
          <w:i/>
          <w:iCs/>
          <w:sz w:val="17"/>
          <w:szCs w:val="17"/>
        </w:rPr>
        <w:t xml:space="preserve">Über </w:t>
      </w:r>
      <w:r w:rsidR="00096039">
        <w:rPr>
          <w:rFonts w:ascii="Arial" w:hAnsi="Arial" w:cs="Arial"/>
          <w:b/>
          <w:bCs/>
          <w:i/>
          <w:iCs/>
          <w:sz w:val="17"/>
          <w:szCs w:val="17"/>
        </w:rPr>
        <w:t>TÜV Rheinland</w:t>
      </w:r>
    </w:p>
    <w:p w14:paraId="3E410A41" w14:textId="77777777" w:rsidR="00DC3804" w:rsidRPr="00E73281" w:rsidRDefault="00DC3804" w:rsidP="00DC3804">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9" w:history="1">
        <w:r w:rsidRPr="001D18D1">
          <w:rPr>
            <w:rStyle w:val="Hyperlink"/>
            <w:rFonts w:cs="Arial"/>
            <w:i/>
            <w:iCs/>
            <w:sz w:val="18"/>
            <w:szCs w:val="20"/>
          </w:rPr>
          <w:t>www.tuv.com</w:t>
        </w:r>
      </w:hyperlink>
    </w:p>
    <w:p w14:paraId="4B31DE00" w14:textId="3AD3256C" w:rsidR="00096039" w:rsidRDefault="00096039" w:rsidP="00DC3804">
      <w:pPr>
        <w:spacing w:line="360" w:lineRule="auto"/>
        <w:ind w:right="1110"/>
        <w:rPr>
          <w:rFonts w:ascii="Arial" w:hAnsi="Arial" w:cs="Arial"/>
          <w:i/>
          <w:iCs/>
          <w:sz w:val="17"/>
          <w:szCs w:val="17"/>
        </w:rPr>
      </w:pPr>
    </w:p>
    <w:sectPr w:rsidR="000960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5F00" w14:textId="77777777" w:rsidR="00924B4D" w:rsidRDefault="00924B4D" w:rsidP="00785809">
      <w:r>
        <w:separator/>
      </w:r>
    </w:p>
  </w:endnote>
  <w:endnote w:type="continuationSeparator" w:id="0">
    <w:p w14:paraId="7D999D34" w14:textId="77777777" w:rsidR="00924B4D" w:rsidRDefault="00924B4D" w:rsidP="0078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869B5" w14:textId="77777777" w:rsidR="00924B4D" w:rsidRDefault="00924B4D" w:rsidP="00785809">
      <w:r>
        <w:separator/>
      </w:r>
    </w:p>
  </w:footnote>
  <w:footnote w:type="continuationSeparator" w:id="0">
    <w:p w14:paraId="12117578" w14:textId="77777777" w:rsidR="00924B4D" w:rsidRDefault="00924B4D" w:rsidP="0078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BF9"/>
    <w:multiLevelType w:val="hybridMultilevel"/>
    <w:tmpl w:val="6D480470"/>
    <w:lvl w:ilvl="0" w:tplc="FFFFFFFF">
      <w:start w:val="1"/>
      <w:numFmt w:val="bullet"/>
      <w:pStyle w:val="TabellePMHplain"/>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1456A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397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1"/>
  </w:num>
  <w:num w:numId="3">
    <w:abstractNumId w:val="1"/>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0"/>
  </w:num>
  <w:num w:numId="3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39"/>
    <w:rsid w:val="00034839"/>
    <w:rsid w:val="000553A7"/>
    <w:rsid w:val="00087B44"/>
    <w:rsid w:val="00096039"/>
    <w:rsid w:val="000A0C74"/>
    <w:rsid w:val="000E006A"/>
    <w:rsid w:val="00100C03"/>
    <w:rsid w:val="001E01FD"/>
    <w:rsid w:val="001E14D9"/>
    <w:rsid w:val="001F434C"/>
    <w:rsid w:val="002117BD"/>
    <w:rsid w:val="002F70B9"/>
    <w:rsid w:val="00326365"/>
    <w:rsid w:val="0033158B"/>
    <w:rsid w:val="003808C8"/>
    <w:rsid w:val="00393CA4"/>
    <w:rsid w:val="00452B36"/>
    <w:rsid w:val="004B7C29"/>
    <w:rsid w:val="00507BD8"/>
    <w:rsid w:val="005102F3"/>
    <w:rsid w:val="005622F8"/>
    <w:rsid w:val="00571307"/>
    <w:rsid w:val="00576F39"/>
    <w:rsid w:val="005A0090"/>
    <w:rsid w:val="006A6350"/>
    <w:rsid w:val="006C36E6"/>
    <w:rsid w:val="006D100A"/>
    <w:rsid w:val="00702ECF"/>
    <w:rsid w:val="00732430"/>
    <w:rsid w:val="00785809"/>
    <w:rsid w:val="008A4CD0"/>
    <w:rsid w:val="008A511C"/>
    <w:rsid w:val="008C376E"/>
    <w:rsid w:val="00924B4D"/>
    <w:rsid w:val="00925293"/>
    <w:rsid w:val="0092533A"/>
    <w:rsid w:val="00961918"/>
    <w:rsid w:val="00A17C03"/>
    <w:rsid w:val="00A7124B"/>
    <w:rsid w:val="00AA5FB5"/>
    <w:rsid w:val="00AC7C21"/>
    <w:rsid w:val="00B1058D"/>
    <w:rsid w:val="00B2646F"/>
    <w:rsid w:val="00BA6D73"/>
    <w:rsid w:val="00C15DDF"/>
    <w:rsid w:val="00CA3BE0"/>
    <w:rsid w:val="00CD3E78"/>
    <w:rsid w:val="00D23EC5"/>
    <w:rsid w:val="00D84B55"/>
    <w:rsid w:val="00DA57EE"/>
    <w:rsid w:val="00DC3804"/>
    <w:rsid w:val="00DF25DF"/>
    <w:rsid w:val="00E43338"/>
    <w:rsid w:val="00E7638A"/>
    <w:rsid w:val="00F25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AFE37"/>
  <w15:chartTrackingRefBased/>
  <w15:docId w15:val="{396EEEAB-B8C4-4A6F-9CC5-1FCD86E3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6039"/>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A7124B"/>
    <w:pPr>
      <w:keepNext/>
      <w:keepLines/>
      <w:numPr>
        <w:numId w:val="39"/>
      </w:numPr>
      <w:spacing w:before="48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7124B"/>
    <w:pPr>
      <w:keepNext/>
      <w:keepLines/>
      <w:numPr>
        <w:ilvl w:val="1"/>
        <w:numId w:val="37"/>
      </w:numPr>
      <w:spacing w:before="200" w:after="100"/>
      <w:ind w:left="578" w:hanging="578"/>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A7124B"/>
    <w:pPr>
      <w:keepNext/>
      <w:keepLines/>
      <w:numPr>
        <w:ilvl w:val="2"/>
        <w:numId w:val="39"/>
      </w:numPr>
      <w:spacing w:before="200" w:after="10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A7124B"/>
    <w:pPr>
      <w:keepNext/>
      <w:keepLines/>
      <w:numPr>
        <w:ilvl w:val="3"/>
        <w:numId w:val="39"/>
      </w:numPr>
      <w:spacing w:before="200" w:after="10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A7124B"/>
    <w:pPr>
      <w:keepNext/>
      <w:keepLines/>
      <w:numPr>
        <w:ilvl w:val="4"/>
        <w:numId w:val="39"/>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A7124B"/>
    <w:pPr>
      <w:keepNext/>
      <w:keepLines/>
      <w:numPr>
        <w:ilvl w:val="5"/>
        <w:numId w:val="39"/>
      </w:numPr>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qFormat/>
    <w:rsid w:val="00A7124B"/>
    <w:pPr>
      <w:keepNext/>
      <w:keepLines/>
      <w:numPr>
        <w:ilvl w:val="6"/>
        <w:numId w:val="39"/>
      </w:numPr>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A7124B"/>
    <w:pPr>
      <w:keepNext/>
      <w:keepLines/>
      <w:numPr>
        <w:ilvl w:val="7"/>
        <w:numId w:val="39"/>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unhideWhenUsed/>
    <w:qFormat/>
    <w:rsid w:val="00A7124B"/>
    <w:pPr>
      <w:keepNext/>
      <w:keepLines/>
      <w:numPr>
        <w:ilvl w:val="8"/>
        <w:numId w:val="39"/>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3EC5"/>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7124B"/>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D23EC5"/>
    <w:rPr>
      <w:rFonts w:ascii="Arial" w:eastAsiaTheme="majorEastAsia" w:hAnsi="Arial" w:cstheme="majorBidi"/>
      <w:b/>
      <w:bCs/>
      <w:sz w:val="20"/>
    </w:rPr>
  </w:style>
  <w:style w:type="paragraph" w:styleId="Untertitel">
    <w:name w:val="Subtitle"/>
    <w:basedOn w:val="Standard"/>
    <w:next w:val="Standard"/>
    <w:link w:val="UntertitelZchn"/>
    <w:uiPriority w:val="11"/>
    <w:qFormat/>
    <w:rsid w:val="00D23EC5"/>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D23EC5"/>
    <w:rPr>
      <w:rFonts w:ascii="Arial" w:eastAsiaTheme="majorEastAsia" w:hAnsi="Arial" w:cstheme="majorBidi"/>
      <w:i/>
      <w:iCs/>
      <w:spacing w:val="15"/>
      <w:sz w:val="24"/>
      <w:szCs w:val="24"/>
    </w:rPr>
  </w:style>
  <w:style w:type="character" w:customStyle="1" w:styleId="berschrift9Zchn">
    <w:name w:val="Überschrift 9 Zchn"/>
    <w:basedOn w:val="Absatz-Standardschriftart"/>
    <w:link w:val="berschrift9"/>
    <w:uiPriority w:val="9"/>
    <w:semiHidden/>
    <w:rsid w:val="00D23EC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D23EC5"/>
    <w:pPr>
      <w:spacing w:after="200"/>
    </w:pPr>
    <w:rPr>
      <w:b/>
      <w:bCs/>
      <w:sz w:val="18"/>
      <w:szCs w:val="18"/>
    </w:rPr>
  </w:style>
  <w:style w:type="paragraph" w:styleId="Blocktext">
    <w:name w:val="Block Text"/>
    <w:basedOn w:val="Standard"/>
    <w:uiPriority w:val="99"/>
    <w:semiHidden/>
    <w:unhideWhenUsed/>
    <w:rsid w:val="00D23EC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rPr>
  </w:style>
  <w:style w:type="paragraph" w:styleId="Dokumentstruktur">
    <w:name w:val="Document Map"/>
    <w:basedOn w:val="Standard"/>
    <w:link w:val="DokumentstrukturZchn"/>
    <w:uiPriority w:val="99"/>
    <w:semiHidden/>
    <w:unhideWhenUsed/>
    <w:rsid w:val="00D23EC5"/>
    <w:rPr>
      <w:rFonts w:cs="Tahoma"/>
      <w:sz w:val="16"/>
      <w:szCs w:val="16"/>
    </w:rPr>
  </w:style>
  <w:style w:type="character" w:customStyle="1" w:styleId="DokumentstrukturZchn">
    <w:name w:val="Dokumentstruktur Zchn"/>
    <w:basedOn w:val="Absatz-Standardschriftart"/>
    <w:link w:val="Dokumentstruktur"/>
    <w:uiPriority w:val="99"/>
    <w:semiHidden/>
    <w:rsid w:val="00D23EC5"/>
    <w:rPr>
      <w:rFonts w:ascii="Arial" w:hAnsi="Arial" w:cs="Tahoma"/>
      <w:sz w:val="16"/>
      <w:szCs w:val="16"/>
    </w:rPr>
  </w:style>
  <w:style w:type="paragraph" w:styleId="Index1">
    <w:name w:val="index 1"/>
    <w:basedOn w:val="Standard"/>
    <w:next w:val="Standard"/>
    <w:autoRedefine/>
    <w:uiPriority w:val="99"/>
    <w:semiHidden/>
    <w:unhideWhenUsed/>
    <w:rsid w:val="00D23EC5"/>
    <w:pPr>
      <w:ind w:left="220" w:hanging="220"/>
    </w:pPr>
  </w:style>
  <w:style w:type="paragraph" w:styleId="Indexberschrift">
    <w:name w:val="index heading"/>
    <w:basedOn w:val="Standard"/>
    <w:next w:val="Index1"/>
    <w:uiPriority w:val="99"/>
    <w:semiHidden/>
    <w:unhideWhenUsed/>
    <w:rsid w:val="00D23EC5"/>
    <w:rPr>
      <w:rFonts w:eastAsiaTheme="majorEastAsia" w:cstheme="majorBidi"/>
      <w:b/>
      <w:bCs/>
    </w:rPr>
  </w:style>
  <w:style w:type="paragraph" w:styleId="Inhaltsverzeichnisberschrift">
    <w:name w:val="TOC Heading"/>
    <w:basedOn w:val="berschrift1"/>
    <w:next w:val="Standard"/>
    <w:uiPriority w:val="39"/>
    <w:semiHidden/>
    <w:unhideWhenUsed/>
    <w:qFormat/>
    <w:rsid w:val="00D23EC5"/>
    <w:pPr>
      <w:numPr>
        <w:numId w:val="0"/>
      </w:numPr>
      <w:outlineLvl w:val="9"/>
    </w:pPr>
  </w:style>
  <w:style w:type="character" w:styleId="IntensiveHervorhebung">
    <w:name w:val="Intense Emphasis"/>
    <w:basedOn w:val="Absatz-Standardschriftart"/>
    <w:uiPriority w:val="21"/>
    <w:qFormat/>
    <w:rsid w:val="00D23EC5"/>
    <w:rPr>
      <w:b/>
      <w:bCs/>
      <w:i/>
      <w:iCs/>
      <w:color w:val="auto"/>
    </w:rPr>
  </w:style>
  <w:style w:type="paragraph" w:styleId="RGV-berschrift">
    <w:name w:val="toa heading"/>
    <w:basedOn w:val="Standard"/>
    <w:next w:val="Standard"/>
    <w:uiPriority w:val="99"/>
    <w:semiHidden/>
    <w:unhideWhenUsed/>
    <w:rsid w:val="00D23EC5"/>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D23EC5"/>
    <w:rPr>
      <w:rFonts w:cs="Tahoma"/>
      <w:sz w:val="16"/>
      <w:szCs w:val="16"/>
    </w:rPr>
  </w:style>
  <w:style w:type="character" w:customStyle="1" w:styleId="SprechblasentextZchn">
    <w:name w:val="Sprechblasentext Zchn"/>
    <w:basedOn w:val="Absatz-Standardschriftart"/>
    <w:link w:val="Sprechblasentext"/>
    <w:uiPriority w:val="99"/>
    <w:semiHidden/>
    <w:rsid w:val="00D23EC5"/>
    <w:rPr>
      <w:rFonts w:ascii="Arial" w:hAnsi="Arial" w:cs="Tahoma"/>
      <w:sz w:val="16"/>
      <w:szCs w:val="16"/>
    </w:rPr>
  </w:style>
  <w:style w:type="paragraph" w:styleId="StandardWeb">
    <w:name w:val="Normal (Web)"/>
    <w:basedOn w:val="Standard"/>
    <w:uiPriority w:val="99"/>
    <w:unhideWhenUsed/>
    <w:rsid w:val="00D23EC5"/>
    <w:rPr>
      <w:rFonts w:cs="Times New Roman"/>
      <w:sz w:val="24"/>
      <w:szCs w:val="24"/>
    </w:rPr>
  </w:style>
  <w:style w:type="paragraph" w:styleId="Titel">
    <w:name w:val="Title"/>
    <w:basedOn w:val="Standard"/>
    <w:next w:val="Standard"/>
    <w:link w:val="TitelZchn"/>
    <w:uiPriority w:val="10"/>
    <w:qFormat/>
    <w:rsid w:val="00D23EC5"/>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D23EC5"/>
    <w:rPr>
      <w:rFonts w:ascii="Arial" w:eastAsiaTheme="majorEastAsia" w:hAnsi="Arial" w:cstheme="majorBidi"/>
      <w:spacing w:val="5"/>
      <w:kern w:val="28"/>
      <w:sz w:val="52"/>
      <w:szCs w:val="52"/>
    </w:rPr>
  </w:style>
  <w:style w:type="character" w:customStyle="1" w:styleId="berschrift4Zchn">
    <w:name w:val="Überschrift 4 Zchn"/>
    <w:basedOn w:val="Absatz-Standardschriftart"/>
    <w:link w:val="berschrift4"/>
    <w:uiPriority w:val="9"/>
    <w:rsid w:val="00D23EC5"/>
    <w:rPr>
      <w:rFonts w:ascii="Arial" w:eastAsiaTheme="majorEastAsia" w:hAnsi="Arial" w:cstheme="majorBidi"/>
      <w:b/>
      <w:bCs/>
      <w:i/>
      <w:iCs/>
      <w:sz w:val="20"/>
    </w:rPr>
  </w:style>
  <w:style w:type="character" w:customStyle="1" w:styleId="berschrift5Zchn">
    <w:name w:val="Überschrift 5 Zchn"/>
    <w:basedOn w:val="Absatz-Standardschriftart"/>
    <w:link w:val="berschrift5"/>
    <w:uiPriority w:val="9"/>
    <w:rsid w:val="00D23EC5"/>
    <w:rPr>
      <w:rFonts w:ascii="Arial" w:eastAsiaTheme="majorEastAsia" w:hAnsi="Arial" w:cstheme="majorBidi"/>
      <w:sz w:val="20"/>
    </w:rPr>
  </w:style>
  <w:style w:type="character" w:customStyle="1" w:styleId="berschrift6Zchn">
    <w:name w:val="Überschrift 6 Zchn"/>
    <w:basedOn w:val="Absatz-Standardschriftart"/>
    <w:link w:val="berschrift6"/>
    <w:uiPriority w:val="9"/>
    <w:semiHidden/>
    <w:rsid w:val="00D23EC5"/>
    <w:rPr>
      <w:rFonts w:ascii="Arial" w:eastAsiaTheme="majorEastAsia" w:hAnsi="Arial" w:cstheme="majorBidi"/>
      <w:i/>
      <w:iCs/>
      <w:sz w:val="20"/>
    </w:rPr>
  </w:style>
  <w:style w:type="character" w:customStyle="1" w:styleId="berschrift7Zchn">
    <w:name w:val="Überschrift 7 Zchn"/>
    <w:basedOn w:val="Absatz-Standardschriftart"/>
    <w:link w:val="berschrift7"/>
    <w:uiPriority w:val="9"/>
    <w:semiHidden/>
    <w:rsid w:val="00D23EC5"/>
    <w:rPr>
      <w:rFonts w:ascii="Arial" w:eastAsiaTheme="majorEastAsia" w:hAnsi="Arial" w:cstheme="majorBidi"/>
      <w:i/>
      <w:iCs/>
      <w:sz w:val="20"/>
    </w:rPr>
  </w:style>
  <w:style w:type="character" w:customStyle="1" w:styleId="berschrift8Zchn">
    <w:name w:val="Überschrift 8 Zchn"/>
    <w:basedOn w:val="Absatz-Standardschriftart"/>
    <w:link w:val="berschrift8"/>
    <w:uiPriority w:val="9"/>
    <w:semiHidden/>
    <w:rsid w:val="00D23EC5"/>
    <w:rPr>
      <w:rFonts w:ascii="Arial" w:eastAsiaTheme="majorEastAsia" w:hAnsi="Arial" w:cstheme="majorBidi"/>
      <w:sz w:val="20"/>
      <w:szCs w:val="20"/>
    </w:rPr>
  </w:style>
  <w:style w:type="paragraph" w:styleId="Umschlagabsenderadresse">
    <w:name w:val="envelope return"/>
    <w:basedOn w:val="Standard"/>
    <w:uiPriority w:val="99"/>
    <w:semiHidden/>
    <w:unhideWhenUsed/>
    <w:rsid w:val="00D23EC5"/>
    <w:rPr>
      <w:rFonts w:eastAsiaTheme="majorEastAsia" w:cstheme="majorBidi"/>
      <w:szCs w:val="20"/>
    </w:rPr>
  </w:style>
  <w:style w:type="paragraph" w:styleId="Umschlagadresse">
    <w:name w:val="envelope address"/>
    <w:basedOn w:val="Standard"/>
    <w:uiPriority w:val="99"/>
    <w:semiHidden/>
    <w:unhideWhenUsed/>
    <w:rsid w:val="00D23EC5"/>
    <w:pPr>
      <w:framePr w:w="4320" w:h="2160" w:hRule="exact" w:hSpace="141" w:wrap="auto" w:hAnchor="page" w:xAlign="center" w:yAlign="bottom"/>
      <w:ind w:left="1"/>
    </w:pPr>
    <w:rPr>
      <w:rFonts w:eastAsiaTheme="majorEastAsia" w:cstheme="majorBidi"/>
      <w:sz w:val="24"/>
      <w:szCs w:val="24"/>
    </w:rPr>
  </w:style>
  <w:style w:type="character" w:styleId="Hervorhebung">
    <w:name w:val="Emphasis"/>
    <w:basedOn w:val="Absatz-Standardschriftart"/>
    <w:uiPriority w:val="20"/>
    <w:qFormat/>
    <w:rsid w:val="00D23EC5"/>
    <w:rPr>
      <w:i/>
      <w:iCs/>
    </w:rPr>
  </w:style>
  <w:style w:type="paragraph" w:styleId="KeinLeerraum">
    <w:name w:val="No Spacing"/>
    <w:uiPriority w:val="1"/>
    <w:qFormat/>
    <w:rsid w:val="00D23EC5"/>
    <w:pPr>
      <w:spacing w:after="0" w:line="240" w:lineRule="auto"/>
    </w:pPr>
    <w:rPr>
      <w:rFonts w:ascii="Arial" w:hAnsi="Arial"/>
    </w:rPr>
  </w:style>
  <w:style w:type="character" w:styleId="SchwacheHervorhebung">
    <w:name w:val="Subtle Emphasis"/>
    <w:basedOn w:val="Absatz-Standardschriftart"/>
    <w:uiPriority w:val="19"/>
    <w:qFormat/>
    <w:rsid w:val="00D23EC5"/>
    <w:rPr>
      <w:i/>
      <w:iCs/>
      <w:color w:val="808080" w:themeColor="text1" w:themeTint="7F"/>
    </w:rPr>
  </w:style>
  <w:style w:type="paragraph" w:styleId="Listenabsatz">
    <w:name w:val="List Paragraph"/>
    <w:basedOn w:val="Standard"/>
    <w:uiPriority w:val="34"/>
    <w:qFormat/>
    <w:rsid w:val="00D23EC5"/>
    <w:pPr>
      <w:ind w:left="720"/>
      <w:contextualSpacing/>
    </w:pPr>
  </w:style>
  <w:style w:type="paragraph" w:styleId="Fuzeile">
    <w:name w:val="footer"/>
    <w:basedOn w:val="Standard"/>
    <w:link w:val="FuzeileZchn"/>
    <w:uiPriority w:val="99"/>
    <w:unhideWhenUsed/>
    <w:rsid w:val="00D23EC5"/>
    <w:pPr>
      <w:tabs>
        <w:tab w:val="center" w:pos="4536"/>
        <w:tab w:val="right" w:pos="9072"/>
      </w:tabs>
    </w:pPr>
  </w:style>
  <w:style w:type="character" w:customStyle="1" w:styleId="FuzeileZchn">
    <w:name w:val="Fußzeile Zchn"/>
    <w:basedOn w:val="Absatz-Standardschriftart"/>
    <w:link w:val="Fuzeile"/>
    <w:uiPriority w:val="99"/>
    <w:rsid w:val="00D23EC5"/>
    <w:rPr>
      <w:rFonts w:ascii="Arial" w:hAnsi="Arial"/>
      <w:sz w:val="20"/>
    </w:rPr>
  </w:style>
  <w:style w:type="character" w:styleId="Hyperlink">
    <w:name w:val="Hyperlink"/>
    <w:basedOn w:val="Absatz-Standardschriftart"/>
    <w:uiPriority w:val="99"/>
    <w:unhideWhenUsed/>
    <w:rsid w:val="00D23EC5"/>
    <w:rPr>
      <w:color w:val="0000FF" w:themeColor="hyperlink"/>
      <w:u w:val="single"/>
    </w:rPr>
  </w:style>
  <w:style w:type="paragraph" w:styleId="Kopfzeile">
    <w:name w:val="header"/>
    <w:basedOn w:val="Standard"/>
    <w:link w:val="KopfzeileZchn"/>
    <w:unhideWhenUsed/>
    <w:rsid w:val="00D23EC5"/>
    <w:pPr>
      <w:tabs>
        <w:tab w:val="center" w:pos="4536"/>
        <w:tab w:val="right" w:pos="9072"/>
      </w:tabs>
    </w:pPr>
  </w:style>
  <w:style w:type="character" w:customStyle="1" w:styleId="KopfzeileZchn">
    <w:name w:val="Kopfzeile Zchn"/>
    <w:basedOn w:val="Absatz-Standardschriftart"/>
    <w:link w:val="Kopfzeile"/>
    <w:rsid w:val="00D23EC5"/>
    <w:rPr>
      <w:rFonts w:ascii="Arial" w:hAnsi="Arial"/>
      <w:sz w:val="20"/>
    </w:rPr>
  </w:style>
  <w:style w:type="paragraph" w:customStyle="1" w:styleId="TabellePMHplain">
    <w:name w:val="Tabelle_PMH_plain"/>
    <w:basedOn w:val="Standard"/>
    <w:rsid w:val="00D23EC5"/>
    <w:pPr>
      <w:numPr>
        <w:numId w:val="38"/>
      </w:numPr>
      <w:spacing w:before="60" w:after="60"/>
    </w:pPr>
    <w:rPr>
      <w:rFonts w:eastAsia="Times New Roman" w:cs="Times New Roman"/>
      <w:sz w:val="16"/>
      <w:szCs w:val="24"/>
      <w:lang w:eastAsia="de-DE"/>
    </w:rPr>
  </w:style>
  <w:style w:type="table" w:styleId="Tabellenraster">
    <w:name w:val="Table Grid"/>
    <w:basedOn w:val="NormaleTabelle"/>
    <w:uiPriority w:val="59"/>
    <w:rsid w:val="00D23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schrift">
    <w:name w:val="Signature"/>
    <w:basedOn w:val="Standard"/>
    <w:link w:val="UnterschriftZchn"/>
    <w:rsid w:val="00D23EC5"/>
    <w:pPr>
      <w:jc w:val="center"/>
    </w:pPr>
    <w:rPr>
      <w:rFonts w:eastAsia="Times New Roman" w:cs="Times New Roman"/>
      <w:sz w:val="16"/>
      <w:szCs w:val="24"/>
      <w:lang w:eastAsia="de-DE"/>
    </w:rPr>
  </w:style>
  <w:style w:type="character" w:customStyle="1" w:styleId="UnterschriftZchn">
    <w:name w:val="Unterschrift Zchn"/>
    <w:basedOn w:val="Absatz-Standardschriftart"/>
    <w:link w:val="Unterschrift"/>
    <w:rsid w:val="00D23EC5"/>
    <w:rPr>
      <w:rFonts w:ascii="Arial" w:eastAsia="Times New Roman" w:hAnsi="Arial" w:cs="Times New Roman"/>
      <w:sz w:val="16"/>
      <w:szCs w:val="24"/>
      <w:lang w:eastAsia="de-DE"/>
    </w:rPr>
  </w:style>
  <w:style w:type="paragraph" w:styleId="Verzeichnis1">
    <w:name w:val="toc 1"/>
    <w:basedOn w:val="Standard"/>
    <w:next w:val="Standard"/>
    <w:autoRedefine/>
    <w:uiPriority w:val="39"/>
    <w:unhideWhenUsed/>
    <w:rsid w:val="00D23EC5"/>
    <w:pPr>
      <w:spacing w:after="100"/>
    </w:pPr>
  </w:style>
  <w:style w:type="paragraph" w:styleId="Verzeichnis2">
    <w:name w:val="toc 2"/>
    <w:basedOn w:val="Standard"/>
    <w:next w:val="Standard"/>
    <w:autoRedefine/>
    <w:uiPriority w:val="39"/>
    <w:unhideWhenUsed/>
    <w:rsid w:val="00D23EC5"/>
    <w:pPr>
      <w:spacing w:after="100"/>
      <w:ind w:left="200"/>
    </w:pPr>
  </w:style>
  <w:style w:type="character" w:styleId="Fett">
    <w:name w:val="Strong"/>
    <w:basedOn w:val="Absatz-Standardschriftart"/>
    <w:uiPriority w:val="22"/>
    <w:qFormat/>
    <w:rsid w:val="00096039"/>
    <w:rPr>
      <w:b/>
      <w:bCs/>
    </w:rPr>
  </w:style>
  <w:style w:type="character" w:styleId="Kommentarzeichen">
    <w:name w:val="annotation reference"/>
    <w:basedOn w:val="Absatz-Standardschriftart"/>
    <w:uiPriority w:val="99"/>
    <w:semiHidden/>
    <w:unhideWhenUsed/>
    <w:rsid w:val="00096039"/>
    <w:rPr>
      <w:sz w:val="16"/>
      <w:szCs w:val="16"/>
    </w:rPr>
  </w:style>
  <w:style w:type="paragraph" w:styleId="Kommentartext">
    <w:name w:val="annotation text"/>
    <w:basedOn w:val="Standard"/>
    <w:link w:val="KommentartextZchn"/>
    <w:uiPriority w:val="99"/>
    <w:semiHidden/>
    <w:unhideWhenUsed/>
    <w:rsid w:val="00096039"/>
    <w:rPr>
      <w:sz w:val="20"/>
      <w:szCs w:val="20"/>
    </w:rPr>
  </w:style>
  <w:style w:type="character" w:customStyle="1" w:styleId="KommentartextZchn">
    <w:name w:val="Kommentartext Zchn"/>
    <w:basedOn w:val="Absatz-Standardschriftart"/>
    <w:link w:val="Kommentartext"/>
    <w:uiPriority w:val="99"/>
    <w:semiHidden/>
    <w:rsid w:val="00096039"/>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096039"/>
    <w:rPr>
      <w:b/>
      <w:bCs/>
    </w:rPr>
  </w:style>
  <w:style w:type="character" w:customStyle="1" w:styleId="KommentarthemaZchn">
    <w:name w:val="Kommentarthema Zchn"/>
    <w:basedOn w:val="KommentartextZchn"/>
    <w:link w:val="Kommentarthema"/>
    <w:uiPriority w:val="99"/>
    <w:semiHidden/>
    <w:rsid w:val="0009603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4576">
      <w:bodyDiv w:val="1"/>
      <w:marLeft w:val="0"/>
      <w:marRight w:val="0"/>
      <w:marTop w:val="0"/>
      <w:marBottom w:val="0"/>
      <w:divBdr>
        <w:top w:val="none" w:sz="0" w:space="0" w:color="auto"/>
        <w:left w:val="none" w:sz="0" w:space="0" w:color="auto"/>
        <w:bottom w:val="none" w:sz="0" w:space="0" w:color="auto"/>
        <w:right w:val="none" w:sz="0" w:space="0" w:color="auto"/>
      </w:divBdr>
    </w:div>
    <w:div w:id="1686243528">
      <w:bodyDiv w:val="1"/>
      <w:marLeft w:val="0"/>
      <w:marRight w:val="0"/>
      <w:marTop w:val="0"/>
      <w:marBottom w:val="0"/>
      <w:divBdr>
        <w:top w:val="none" w:sz="0" w:space="0" w:color="auto"/>
        <w:left w:val="none" w:sz="0" w:space="0" w:color="auto"/>
        <w:bottom w:val="none" w:sz="0" w:space="0" w:color="auto"/>
        <w:right w:val="none" w:sz="0" w:space="0" w:color="auto"/>
      </w:divBdr>
    </w:div>
    <w:div w:id="1779132401">
      <w:bodyDiv w:val="1"/>
      <w:marLeft w:val="0"/>
      <w:marRight w:val="0"/>
      <w:marTop w:val="0"/>
      <w:marBottom w:val="0"/>
      <w:divBdr>
        <w:top w:val="none" w:sz="0" w:space="0" w:color="auto"/>
        <w:left w:val="none" w:sz="0" w:space="0" w:color="auto"/>
        <w:bottom w:val="none" w:sz="0" w:space="0" w:color="auto"/>
        <w:right w:val="none" w:sz="0" w:space="0" w:color="auto"/>
      </w:divBdr>
      <w:divsChild>
        <w:div w:id="337971760">
          <w:marLeft w:val="0"/>
          <w:marRight w:val="0"/>
          <w:marTop w:val="0"/>
          <w:marBottom w:val="0"/>
          <w:divBdr>
            <w:top w:val="none" w:sz="0" w:space="0" w:color="auto"/>
            <w:left w:val="none" w:sz="0" w:space="0" w:color="auto"/>
            <w:bottom w:val="none" w:sz="0" w:space="0" w:color="auto"/>
            <w:right w:val="none" w:sz="0" w:space="0" w:color="auto"/>
          </w:divBdr>
          <w:divsChild>
            <w:div w:id="3166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germany/de/lp/academy-lifecare/arbeitsmedizinischer-dienst/meta-navigation/standorte-amd/" TargetMode="External"/><Relationship Id="rId3" Type="http://schemas.openxmlformats.org/officeDocument/2006/relationships/settings" Target="settings.xml"/><Relationship Id="rId7" Type="http://schemas.openxmlformats.org/officeDocument/2006/relationships/hyperlink" Target="http://www.tu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v.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Voswinkel</dc:creator>
  <cp:keywords/>
  <dc:description/>
  <cp:lastModifiedBy>Fabian Dahlem</cp:lastModifiedBy>
  <cp:revision>14</cp:revision>
  <dcterms:created xsi:type="dcterms:W3CDTF">2023-03-07T10:33:00Z</dcterms:created>
  <dcterms:modified xsi:type="dcterms:W3CDTF">2023-03-10T10:58:00Z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2023-03-02T13:44:27Z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f33215c8-c513-4da3-a197-142a1b161785</vt:lpwstr>
  </property>
  <property fmtid="{D5CDD505-2E9C-101B-9397-08002B2CF9AE}" pid="8" name="MSIP_Label_d3d538fd-7cd2-4b8b-bd42-f6ee8cc1e568_ContentBits">
    <vt:lpwstr>0</vt:lpwstr>
  </property>
</Properties>
</file>