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80C3D" w14:textId="39946D13" w:rsidR="00C00E84" w:rsidRPr="0018602C" w:rsidRDefault="00C00E84" w:rsidP="00C00E84">
      <w:pPr>
        <w:spacing w:after="0" w:line="360" w:lineRule="auto"/>
        <w:rPr>
          <w:rFonts w:ascii="Arial" w:hAnsi="Arial" w:cs="Arial"/>
          <w:b/>
          <w:sz w:val="20"/>
          <w:szCs w:val="20"/>
          <w:u w:val="single"/>
        </w:rPr>
      </w:pPr>
      <w:bookmarkStart w:id="0" w:name="_GoBack"/>
      <w:bookmarkEnd w:id="0"/>
      <w:r w:rsidRPr="0018602C">
        <w:rPr>
          <w:rFonts w:ascii="Arial" w:hAnsi="Arial" w:cs="Arial"/>
          <w:b/>
          <w:sz w:val="20"/>
          <w:szCs w:val="20"/>
          <w:u w:val="single"/>
        </w:rPr>
        <w:t>TÜV Rheinland akkreditierter Dienstleister bei</w:t>
      </w:r>
      <w:r w:rsidR="00481F2D">
        <w:rPr>
          <w:rFonts w:ascii="Arial" w:hAnsi="Arial" w:cs="Arial"/>
          <w:b/>
          <w:sz w:val="20"/>
          <w:szCs w:val="20"/>
          <w:u w:val="single"/>
        </w:rPr>
        <w:t xml:space="preserve"> </w:t>
      </w:r>
      <w:r w:rsidRPr="0018602C">
        <w:rPr>
          <w:rFonts w:ascii="Arial" w:hAnsi="Arial" w:cs="Arial"/>
          <w:b/>
          <w:sz w:val="20"/>
          <w:szCs w:val="20"/>
          <w:u w:val="single"/>
        </w:rPr>
        <w:t>CDP</w:t>
      </w:r>
    </w:p>
    <w:p w14:paraId="13CA3A28" w14:textId="7BB4873C" w:rsidR="00C00E84" w:rsidRPr="00752CC7" w:rsidRDefault="0029487B" w:rsidP="00C00E84">
      <w:pPr>
        <w:spacing w:after="0" w:line="360" w:lineRule="auto"/>
        <w:rPr>
          <w:rFonts w:ascii="Arial" w:hAnsi="Arial" w:cs="Arial"/>
          <w:sz w:val="20"/>
          <w:szCs w:val="20"/>
        </w:rPr>
      </w:pPr>
      <w:r>
        <w:rPr>
          <w:rFonts w:ascii="Arial" w:hAnsi="Arial" w:cs="Arial"/>
          <w:sz w:val="20"/>
          <w:szCs w:val="20"/>
        </w:rPr>
        <w:t>Unterstützung von Unternehmen bei Erfassung und Dokumen</w:t>
      </w:r>
      <w:r w:rsidR="00935135">
        <w:rPr>
          <w:rFonts w:ascii="Arial" w:hAnsi="Arial" w:cs="Arial"/>
          <w:sz w:val="20"/>
          <w:szCs w:val="20"/>
        </w:rPr>
        <w:t>tation umweltrelevanter Daten</w:t>
      </w:r>
    </w:p>
    <w:p w14:paraId="5025DAA2" w14:textId="77777777" w:rsidR="00C00E84" w:rsidRPr="00752CC7" w:rsidRDefault="00C00E84" w:rsidP="00C00E84">
      <w:pPr>
        <w:spacing w:after="0" w:line="360" w:lineRule="auto"/>
        <w:rPr>
          <w:rFonts w:ascii="Arial" w:hAnsi="Arial" w:cs="Arial"/>
          <w:sz w:val="20"/>
          <w:szCs w:val="20"/>
        </w:rPr>
      </w:pPr>
    </w:p>
    <w:p w14:paraId="67EC1ADB" w14:textId="13768063" w:rsidR="0029487B" w:rsidRDefault="00C00E84" w:rsidP="00C00E84">
      <w:pPr>
        <w:spacing w:after="0" w:line="360" w:lineRule="auto"/>
        <w:rPr>
          <w:rFonts w:ascii="Arial" w:hAnsi="Arial" w:cs="Arial"/>
          <w:sz w:val="20"/>
          <w:szCs w:val="20"/>
        </w:rPr>
      </w:pPr>
      <w:r w:rsidRPr="00481F2D">
        <w:rPr>
          <w:rFonts w:ascii="Arial" w:hAnsi="Arial" w:cs="Arial"/>
          <w:b/>
          <w:sz w:val="20"/>
          <w:szCs w:val="20"/>
        </w:rPr>
        <w:t xml:space="preserve">Köln/Shanghai, </w:t>
      </w:r>
      <w:r w:rsidR="00481F2D" w:rsidRPr="00481F2D">
        <w:rPr>
          <w:rFonts w:ascii="Arial" w:hAnsi="Arial" w:cs="Arial"/>
          <w:b/>
          <w:sz w:val="20"/>
          <w:szCs w:val="20"/>
        </w:rPr>
        <w:t>17</w:t>
      </w:r>
      <w:r w:rsidR="00626A31" w:rsidRPr="00481F2D">
        <w:rPr>
          <w:rFonts w:ascii="Arial" w:hAnsi="Arial" w:cs="Arial"/>
          <w:b/>
          <w:sz w:val="20"/>
          <w:szCs w:val="20"/>
        </w:rPr>
        <w:t>.</w:t>
      </w:r>
      <w:r w:rsidRPr="00481F2D">
        <w:rPr>
          <w:rFonts w:ascii="Arial" w:hAnsi="Arial" w:cs="Arial"/>
          <w:b/>
          <w:sz w:val="20"/>
          <w:szCs w:val="20"/>
        </w:rPr>
        <w:t xml:space="preserve"> </w:t>
      </w:r>
      <w:r w:rsidR="003A41BF" w:rsidRPr="00481F2D">
        <w:rPr>
          <w:rFonts w:ascii="Arial" w:hAnsi="Arial" w:cs="Arial"/>
          <w:b/>
          <w:sz w:val="20"/>
          <w:szCs w:val="20"/>
        </w:rPr>
        <w:t xml:space="preserve">März </w:t>
      </w:r>
      <w:r w:rsidRPr="00481F2D">
        <w:rPr>
          <w:rFonts w:ascii="Arial" w:hAnsi="Arial" w:cs="Arial"/>
          <w:b/>
          <w:sz w:val="20"/>
          <w:szCs w:val="20"/>
        </w:rPr>
        <w:t>2023.</w:t>
      </w:r>
      <w:r w:rsidRPr="00481F2D">
        <w:rPr>
          <w:rFonts w:ascii="Arial" w:hAnsi="Arial" w:cs="Arial"/>
          <w:sz w:val="20"/>
          <w:szCs w:val="20"/>
        </w:rPr>
        <w:t xml:space="preserve"> </w:t>
      </w:r>
      <w:r w:rsidRPr="00EB4B9F">
        <w:rPr>
          <w:rFonts w:ascii="Arial" w:hAnsi="Arial" w:cs="Arial"/>
          <w:sz w:val="20"/>
          <w:szCs w:val="20"/>
        </w:rPr>
        <w:t xml:space="preserve">TÜV Rheinland gehört </w:t>
      </w:r>
      <w:r w:rsidR="003A41BF">
        <w:rPr>
          <w:rFonts w:ascii="Arial" w:hAnsi="Arial" w:cs="Arial"/>
          <w:sz w:val="20"/>
          <w:szCs w:val="20"/>
        </w:rPr>
        <w:t xml:space="preserve">ab sofort </w:t>
      </w:r>
      <w:r w:rsidRPr="00EB4B9F">
        <w:rPr>
          <w:rFonts w:ascii="Arial" w:hAnsi="Arial" w:cs="Arial"/>
          <w:sz w:val="20"/>
          <w:szCs w:val="20"/>
        </w:rPr>
        <w:t xml:space="preserve">zu den akkreditierten </w:t>
      </w:r>
      <w:r w:rsidR="008604BC">
        <w:rPr>
          <w:rFonts w:ascii="Arial" w:hAnsi="Arial" w:cs="Arial"/>
          <w:sz w:val="20"/>
          <w:szCs w:val="20"/>
        </w:rPr>
        <w:t>Partnern</w:t>
      </w:r>
      <w:r w:rsidRPr="00EB4B9F">
        <w:rPr>
          <w:rFonts w:ascii="Arial" w:hAnsi="Arial" w:cs="Arial"/>
          <w:sz w:val="20"/>
          <w:szCs w:val="20"/>
        </w:rPr>
        <w:t xml:space="preserve"> bei </w:t>
      </w:r>
      <w:r>
        <w:rPr>
          <w:rFonts w:ascii="Arial" w:hAnsi="Arial" w:cs="Arial"/>
          <w:sz w:val="20"/>
          <w:szCs w:val="20"/>
        </w:rPr>
        <w:t>CDP. D</w:t>
      </w:r>
      <w:r w:rsidR="00481F2D">
        <w:rPr>
          <w:rFonts w:ascii="Arial" w:hAnsi="Arial" w:cs="Arial"/>
          <w:sz w:val="20"/>
          <w:szCs w:val="20"/>
        </w:rPr>
        <w:t xml:space="preserve">ank der </w:t>
      </w:r>
      <w:r>
        <w:rPr>
          <w:rFonts w:ascii="Arial" w:hAnsi="Arial" w:cs="Arial"/>
          <w:sz w:val="20"/>
          <w:szCs w:val="20"/>
        </w:rPr>
        <w:t>neue</w:t>
      </w:r>
      <w:r w:rsidR="00481F2D">
        <w:rPr>
          <w:rFonts w:ascii="Arial" w:hAnsi="Arial" w:cs="Arial"/>
          <w:sz w:val="20"/>
          <w:szCs w:val="20"/>
        </w:rPr>
        <w:t>n</w:t>
      </w:r>
      <w:r>
        <w:rPr>
          <w:rFonts w:ascii="Arial" w:hAnsi="Arial" w:cs="Arial"/>
          <w:sz w:val="20"/>
          <w:szCs w:val="20"/>
        </w:rPr>
        <w:t xml:space="preserve"> Akkreditierung kann TÜV Rheinland Unternehmen dabei unterstützen, ihre Anstrengungen für mehr Klimaschutz transparent darzulegen und </w:t>
      </w:r>
      <w:r w:rsidRPr="0018602C">
        <w:rPr>
          <w:rFonts w:ascii="Arial" w:hAnsi="Arial" w:cs="Arial"/>
          <w:sz w:val="20"/>
          <w:szCs w:val="20"/>
        </w:rPr>
        <w:t>Maßnahmen für eine nachhaltige</w:t>
      </w:r>
      <w:r w:rsidR="00752CC7">
        <w:rPr>
          <w:rFonts w:ascii="Arial" w:hAnsi="Arial" w:cs="Arial"/>
          <w:sz w:val="20"/>
          <w:szCs w:val="20"/>
        </w:rPr>
        <w:t>re</w:t>
      </w:r>
      <w:r w:rsidRPr="0018602C">
        <w:rPr>
          <w:rFonts w:ascii="Arial" w:hAnsi="Arial" w:cs="Arial"/>
          <w:sz w:val="20"/>
          <w:szCs w:val="20"/>
        </w:rPr>
        <w:t xml:space="preserve"> Wirtschaft zu ergreifen</w:t>
      </w:r>
      <w:r>
        <w:rPr>
          <w:rFonts w:ascii="Arial" w:hAnsi="Arial" w:cs="Arial"/>
          <w:sz w:val="20"/>
          <w:szCs w:val="20"/>
        </w:rPr>
        <w:t xml:space="preserve">. </w:t>
      </w:r>
    </w:p>
    <w:p w14:paraId="1267E40B" w14:textId="77777777" w:rsidR="0029487B" w:rsidRDefault="0029487B" w:rsidP="00C00E84">
      <w:pPr>
        <w:spacing w:after="0" w:line="360" w:lineRule="auto"/>
        <w:rPr>
          <w:rFonts w:ascii="Arial" w:hAnsi="Arial" w:cs="Arial"/>
          <w:sz w:val="20"/>
          <w:szCs w:val="20"/>
        </w:rPr>
      </w:pPr>
    </w:p>
    <w:p w14:paraId="7042D0AC" w14:textId="436E03D2" w:rsidR="00C00E84" w:rsidRPr="0018602C" w:rsidRDefault="00481F2D" w:rsidP="00C00E84">
      <w:pPr>
        <w:spacing w:after="0" w:line="360" w:lineRule="auto"/>
        <w:rPr>
          <w:rFonts w:ascii="Arial" w:hAnsi="Arial" w:cs="Arial"/>
          <w:sz w:val="20"/>
          <w:szCs w:val="20"/>
        </w:rPr>
      </w:pPr>
      <w:r>
        <w:rPr>
          <w:rFonts w:ascii="Arial" w:hAnsi="Arial" w:cs="Arial"/>
          <w:sz w:val="20"/>
        </w:rPr>
        <w:t xml:space="preserve">Die </w:t>
      </w:r>
      <w:r w:rsidR="00C00E84" w:rsidRPr="0018602C">
        <w:rPr>
          <w:rFonts w:ascii="Arial" w:hAnsi="Arial" w:cs="Arial"/>
          <w:sz w:val="20"/>
        </w:rPr>
        <w:t xml:space="preserve">im Jahr 2000 </w:t>
      </w:r>
      <w:r w:rsidR="003A41BF">
        <w:rPr>
          <w:rFonts w:ascii="Arial" w:hAnsi="Arial" w:cs="Arial"/>
          <w:sz w:val="20"/>
        </w:rPr>
        <w:t>gegründete</w:t>
      </w:r>
      <w:r w:rsidR="003A41BF" w:rsidRPr="0018602C">
        <w:rPr>
          <w:rFonts w:ascii="Arial" w:hAnsi="Arial" w:cs="Arial"/>
          <w:sz w:val="20"/>
        </w:rPr>
        <w:t xml:space="preserve"> </w:t>
      </w:r>
      <w:r w:rsidR="00C00E84" w:rsidRPr="0018602C">
        <w:rPr>
          <w:rFonts w:ascii="Arial" w:hAnsi="Arial" w:cs="Arial"/>
          <w:sz w:val="20"/>
        </w:rPr>
        <w:t>Non-Profit-Organisation</w:t>
      </w:r>
      <w:r>
        <w:rPr>
          <w:rFonts w:ascii="Arial" w:hAnsi="Arial" w:cs="Arial"/>
          <w:sz w:val="20"/>
        </w:rPr>
        <w:t xml:space="preserve"> CDP</w:t>
      </w:r>
      <w:r w:rsidR="003A41BF">
        <w:rPr>
          <w:rFonts w:ascii="Arial" w:hAnsi="Arial" w:cs="Arial"/>
          <w:sz w:val="20"/>
        </w:rPr>
        <w:t xml:space="preserve"> </w:t>
      </w:r>
      <w:r w:rsidR="00C00E84">
        <w:rPr>
          <w:rFonts w:ascii="Arial" w:hAnsi="Arial" w:cs="Arial"/>
          <w:sz w:val="20"/>
        </w:rPr>
        <w:t>hat zu</w:t>
      </w:r>
      <w:r w:rsidR="00C00E84" w:rsidRPr="0018602C">
        <w:rPr>
          <w:rFonts w:ascii="Arial" w:hAnsi="Arial" w:cs="Arial"/>
          <w:sz w:val="20"/>
        </w:rPr>
        <w:t xml:space="preserve">m Ziel, dass Unternehmen und </w:t>
      </w:r>
      <w:r w:rsidR="00C00E84" w:rsidRPr="0018602C">
        <w:rPr>
          <w:rFonts w:ascii="Arial" w:hAnsi="Arial" w:cs="Arial"/>
          <w:sz w:val="20"/>
          <w:szCs w:val="20"/>
        </w:rPr>
        <w:t xml:space="preserve">Kommunen ihre </w:t>
      </w:r>
      <w:r w:rsidR="0026177E">
        <w:rPr>
          <w:rFonts w:ascii="Arial" w:hAnsi="Arial" w:cs="Arial"/>
          <w:sz w:val="20"/>
          <w:szCs w:val="20"/>
        </w:rPr>
        <w:t>u</w:t>
      </w:r>
      <w:r w:rsidR="00C00E84" w:rsidRPr="0018602C">
        <w:rPr>
          <w:rFonts w:ascii="Arial" w:hAnsi="Arial" w:cs="Arial"/>
          <w:sz w:val="20"/>
          <w:szCs w:val="20"/>
        </w:rPr>
        <w:t>mwelt</w:t>
      </w:r>
      <w:r w:rsidR="0026177E">
        <w:rPr>
          <w:rFonts w:ascii="Arial" w:hAnsi="Arial" w:cs="Arial"/>
          <w:sz w:val="20"/>
          <w:szCs w:val="20"/>
        </w:rPr>
        <w:t>relevanten D</w:t>
      </w:r>
      <w:r w:rsidR="00C00E84" w:rsidRPr="0018602C">
        <w:rPr>
          <w:rFonts w:ascii="Arial" w:hAnsi="Arial" w:cs="Arial"/>
          <w:sz w:val="20"/>
          <w:szCs w:val="20"/>
        </w:rPr>
        <w:t>aten veröffentlichen, etwa die klimaschädlichen Treibhausgasemissionen und den Wasserverbrauch. Einmal jährlich erhebt CDP im Namen von Investoren anhand von standardisierten Fragebögen auf freiwilliger Basis Daten und Informationen zu CO</w:t>
      </w:r>
      <w:r w:rsidR="00C00E84" w:rsidRPr="0018602C">
        <w:rPr>
          <w:rFonts w:ascii="Arial" w:hAnsi="Arial" w:cs="Arial"/>
          <w:sz w:val="20"/>
          <w:szCs w:val="20"/>
          <w:vertAlign w:val="subscript"/>
        </w:rPr>
        <w:t>2</w:t>
      </w:r>
      <w:r w:rsidR="00C00E84" w:rsidRPr="0018602C">
        <w:rPr>
          <w:rFonts w:ascii="Arial" w:hAnsi="Arial" w:cs="Arial"/>
          <w:sz w:val="20"/>
          <w:szCs w:val="20"/>
        </w:rPr>
        <w:t xml:space="preserve">-Emissionen, Klimarisiken </w:t>
      </w:r>
      <w:r w:rsidR="0026177E">
        <w:rPr>
          <w:rFonts w:ascii="Arial" w:hAnsi="Arial" w:cs="Arial"/>
          <w:sz w:val="20"/>
          <w:szCs w:val="20"/>
        </w:rPr>
        <w:t xml:space="preserve">sowie </w:t>
      </w:r>
      <w:r w:rsidR="00C00E84" w:rsidRPr="0018602C">
        <w:rPr>
          <w:rFonts w:ascii="Arial" w:hAnsi="Arial" w:cs="Arial"/>
          <w:sz w:val="20"/>
          <w:szCs w:val="20"/>
        </w:rPr>
        <w:t>Reduktionszielen und -strategien von Unternehmen.</w:t>
      </w:r>
      <w:r w:rsidR="000B4ED1">
        <w:rPr>
          <w:rFonts w:ascii="Arial" w:hAnsi="Arial" w:cs="Arial"/>
          <w:sz w:val="20"/>
          <w:szCs w:val="20"/>
        </w:rPr>
        <w:t xml:space="preserve"> Im vergangenen Jahr haben fast 19.000 Unternehmen weltweit den CDP-Fragebogen beantwortet.</w:t>
      </w:r>
    </w:p>
    <w:p w14:paraId="4E4C5AF5" w14:textId="3F3D3FC2" w:rsidR="00C00E84" w:rsidRDefault="00C00E84" w:rsidP="00C00E84">
      <w:pPr>
        <w:spacing w:after="0" w:line="360" w:lineRule="auto"/>
        <w:rPr>
          <w:rFonts w:ascii="Arial" w:hAnsi="Arial" w:cs="Arial"/>
          <w:sz w:val="20"/>
          <w:szCs w:val="20"/>
        </w:rPr>
      </w:pPr>
    </w:p>
    <w:p w14:paraId="013F88E2" w14:textId="7896920D" w:rsidR="0029487B" w:rsidRPr="00626A31" w:rsidRDefault="0029487B" w:rsidP="0029487B">
      <w:pPr>
        <w:spacing w:after="0" w:line="360" w:lineRule="auto"/>
        <w:rPr>
          <w:rFonts w:ascii="Arial" w:hAnsi="Arial" w:cs="Arial"/>
          <w:color w:val="FF0000"/>
          <w:sz w:val="20"/>
          <w:szCs w:val="20"/>
          <w:lang w:eastAsia="de-DE"/>
        </w:rPr>
      </w:pPr>
      <w:r w:rsidRPr="0029487B">
        <w:rPr>
          <w:rFonts w:ascii="Arial" w:hAnsi="Arial" w:cs="Arial"/>
          <w:sz w:val="20"/>
          <w:szCs w:val="20"/>
        </w:rPr>
        <w:t xml:space="preserve">Als </w:t>
      </w:r>
      <w:r>
        <w:rPr>
          <w:rFonts w:ascii="Arial" w:hAnsi="Arial" w:cs="Arial"/>
          <w:sz w:val="20"/>
          <w:szCs w:val="20"/>
        </w:rPr>
        <w:t xml:space="preserve">bei CDP akkreditierter Lösungsanbieter </w:t>
      </w:r>
      <w:r w:rsidR="00626A31">
        <w:rPr>
          <w:rFonts w:ascii="Arial" w:hAnsi="Arial" w:cs="Arial"/>
          <w:sz w:val="20"/>
          <w:szCs w:val="20"/>
          <w:lang w:eastAsia="de-DE"/>
        </w:rPr>
        <w:t xml:space="preserve">kann </w:t>
      </w:r>
      <w:r w:rsidRPr="0029487B">
        <w:rPr>
          <w:rFonts w:ascii="Arial" w:hAnsi="Arial" w:cs="Arial"/>
          <w:sz w:val="20"/>
          <w:szCs w:val="20"/>
          <w:lang w:eastAsia="de-DE"/>
        </w:rPr>
        <w:t xml:space="preserve">TÜV Rheinland Unternehmen, die ihre Daten im Rahmen </w:t>
      </w:r>
      <w:r w:rsidR="00481F2D">
        <w:rPr>
          <w:rFonts w:ascii="Arial" w:hAnsi="Arial" w:cs="Arial"/>
          <w:sz w:val="20"/>
          <w:szCs w:val="20"/>
          <w:lang w:eastAsia="de-DE"/>
        </w:rPr>
        <w:t>von</w:t>
      </w:r>
      <w:r w:rsidRPr="0029487B">
        <w:rPr>
          <w:rFonts w:ascii="Arial" w:hAnsi="Arial" w:cs="Arial"/>
          <w:sz w:val="20"/>
          <w:szCs w:val="20"/>
          <w:lang w:eastAsia="de-DE"/>
        </w:rPr>
        <w:t xml:space="preserve"> CDP offenlegen möchten, dabei</w:t>
      </w:r>
      <w:r w:rsidR="00626A31">
        <w:rPr>
          <w:rFonts w:ascii="Arial" w:hAnsi="Arial" w:cs="Arial"/>
          <w:sz w:val="20"/>
          <w:szCs w:val="20"/>
          <w:lang w:eastAsia="de-DE"/>
        </w:rPr>
        <w:t xml:space="preserve"> beraten, wie sie ihre </w:t>
      </w:r>
      <w:r w:rsidRPr="0029487B">
        <w:rPr>
          <w:rFonts w:ascii="Arial" w:hAnsi="Arial" w:cs="Arial"/>
          <w:sz w:val="20"/>
          <w:szCs w:val="20"/>
          <w:lang w:eastAsia="de-DE"/>
        </w:rPr>
        <w:t>Daten gemäß den Vorgaben erfassen und dokumenti</w:t>
      </w:r>
      <w:r>
        <w:rPr>
          <w:rFonts w:ascii="Arial" w:hAnsi="Arial" w:cs="Arial"/>
          <w:sz w:val="20"/>
          <w:szCs w:val="20"/>
          <w:lang w:eastAsia="de-DE"/>
        </w:rPr>
        <w:t>eren</w:t>
      </w:r>
      <w:r w:rsidR="00626A31">
        <w:rPr>
          <w:rFonts w:ascii="Arial" w:hAnsi="Arial" w:cs="Arial"/>
          <w:sz w:val="20"/>
          <w:szCs w:val="20"/>
          <w:lang w:eastAsia="de-DE"/>
        </w:rPr>
        <w:t xml:space="preserve"> </w:t>
      </w:r>
      <w:r w:rsidR="0026177E">
        <w:rPr>
          <w:rFonts w:ascii="Arial" w:hAnsi="Arial" w:cs="Arial"/>
          <w:sz w:val="20"/>
          <w:szCs w:val="20"/>
          <w:lang w:eastAsia="de-DE"/>
        </w:rPr>
        <w:t>müssen</w:t>
      </w:r>
      <w:r>
        <w:rPr>
          <w:rFonts w:ascii="Arial" w:hAnsi="Arial" w:cs="Arial"/>
          <w:sz w:val="20"/>
          <w:szCs w:val="20"/>
          <w:lang w:eastAsia="de-DE"/>
        </w:rPr>
        <w:t xml:space="preserve">. „Mehr und mehr </w:t>
      </w:r>
      <w:r>
        <w:rPr>
          <w:rFonts w:ascii="Arial" w:hAnsi="Arial" w:cs="Arial"/>
          <w:sz w:val="20"/>
          <w:szCs w:val="20"/>
        </w:rPr>
        <w:t>Unternehmen schlagen den Weg zu</w:t>
      </w:r>
      <w:r w:rsidR="00626A31">
        <w:rPr>
          <w:rFonts w:ascii="Arial" w:hAnsi="Arial" w:cs="Arial"/>
          <w:sz w:val="20"/>
          <w:szCs w:val="20"/>
        </w:rPr>
        <w:t xml:space="preserve"> mehr Nachhaltigkeit ein und setzen sich anspruchsvolle Ziele, etwa bezüglich ihrer </w:t>
      </w:r>
      <w:r w:rsidR="00626A31" w:rsidRPr="0018602C">
        <w:rPr>
          <w:rFonts w:ascii="Arial" w:hAnsi="Arial" w:cs="Arial"/>
          <w:sz w:val="20"/>
          <w:szCs w:val="20"/>
        </w:rPr>
        <w:t>CO</w:t>
      </w:r>
      <w:r w:rsidR="00626A31" w:rsidRPr="0018602C">
        <w:rPr>
          <w:rFonts w:ascii="Arial" w:hAnsi="Arial" w:cs="Arial"/>
          <w:sz w:val="20"/>
          <w:szCs w:val="20"/>
          <w:vertAlign w:val="subscript"/>
        </w:rPr>
        <w:t>2</w:t>
      </w:r>
      <w:r w:rsidR="00626A31" w:rsidRPr="0018602C">
        <w:rPr>
          <w:rFonts w:ascii="Arial" w:hAnsi="Arial" w:cs="Arial"/>
          <w:sz w:val="20"/>
          <w:szCs w:val="20"/>
        </w:rPr>
        <w:t>-Emissionen</w:t>
      </w:r>
      <w:r w:rsidR="00DC3CC2">
        <w:rPr>
          <w:rFonts w:ascii="Arial" w:hAnsi="Arial" w:cs="Arial"/>
          <w:sz w:val="20"/>
          <w:szCs w:val="20"/>
        </w:rPr>
        <w:t>. Durch d</w:t>
      </w:r>
      <w:r>
        <w:rPr>
          <w:rFonts w:ascii="Arial" w:hAnsi="Arial" w:cs="Arial"/>
          <w:sz w:val="20"/>
          <w:szCs w:val="20"/>
        </w:rPr>
        <w:t xml:space="preserve">ie Akkreditierung bei CDP </w:t>
      </w:r>
      <w:r w:rsidR="00626A31">
        <w:rPr>
          <w:rFonts w:ascii="Arial" w:hAnsi="Arial" w:cs="Arial"/>
          <w:sz w:val="20"/>
          <w:szCs w:val="20"/>
        </w:rPr>
        <w:t xml:space="preserve">liefert </w:t>
      </w:r>
      <w:r w:rsidR="00DC3CC2">
        <w:rPr>
          <w:rFonts w:ascii="Arial" w:hAnsi="Arial" w:cs="Arial"/>
          <w:sz w:val="20"/>
          <w:szCs w:val="20"/>
        </w:rPr>
        <w:t xml:space="preserve">TÜV Rheinland </w:t>
      </w:r>
      <w:r w:rsidR="0026177E">
        <w:rPr>
          <w:rFonts w:ascii="Arial" w:hAnsi="Arial" w:cs="Arial"/>
          <w:sz w:val="20"/>
          <w:szCs w:val="20"/>
        </w:rPr>
        <w:t xml:space="preserve">jenen Unternehmen, die diesen Weg gehen wollen, </w:t>
      </w:r>
      <w:r w:rsidR="00626A31">
        <w:rPr>
          <w:rFonts w:ascii="Arial" w:hAnsi="Arial" w:cs="Arial"/>
          <w:sz w:val="20"/>
          <w:szCs w:val="20"/>
        </w:rPr>
        <w:t>eine passende Unterstützung</w:t>
      </w:r>
      <w:r w:rsidR="00DC3CC2" w:rsidRPr="003C1C44">
        <w:rPr>
          <w:rFonts w:ascii="Arial" w:hAnsi="Arial" w:cs="Arial"/>
          <w:sz w:val="20"/>
          <w:szCs w:val="20"/>
        </w:rPr>
        <w:t xml:space="preserve">“, sagt </w:t>
      </w:r>
      <w:proofErr w:type="spellStart"/>
      <w:r w:rsidR="003C1C44" w:rsidRPr="003C1C44">
        <w:rPr>
          <w:rFonts w:ascii="Arial" w:hAnsi="Arial" w:cs="Arial"/>
          <w:sz w:val="20"/>
          <w:szCs w:val="20"/>
        </w:rPr>
        <w:t>Weimin</w:t>
      </w:r>
      <w:proofErr w:type="spellEnd"/>
      <w:r w:rsidR="003C1C44" w:rsidRPr="003C1C44">
        <w:rPr>
          <w:rFonts w:ascii="Arial" w:hAnsi="Arial" w:cs="Arial"/>
          <w:sz w:val="20"/>
          <w:szCs w:val="20"/>
        </w:rPr>
        <w:t xml:space="preserve"> Fang, </w:t>
      </w:r>
      <w:r w:rsidR="00DC3CC2" w:rsidRPr="003C1C44">
        <w:rPr>
          <w:rFonts w:ascii="Arial" w:hAnsi="Arial" w:cs="Arial"/>
          <w:sz w:val="20"/>
          <w:szCs w:val="20"/>
        </w:rPr>
        <w:t>bei TÜV Rhei</w:t>
      </w:r>
      <w:r w:rsidR="00626A31" w:rsidRPr="003C1C44">
        <w:rPr>
          <w:rFonts w:ascii="Arial" w:hAnsi="Arial" w:cs="Arial"/>
          <w:sz w:val="20"/>
          <w:szCs w:val="20"/>
        </w:rPr>
        <w:t>n</w:t>
      </w:r>
      <w:r w:rsidR="00DC3CC2" w:rsidRPr="003C1C44">
        <w:rPr>
          <w:rFonts w:ascii="Arial" w:hAnsi="Arial" w:cs="Arial"/>
          <w:sz w:val="20"/>
          <w:szCs w:val="20"/>
        </w:rPr>
        <w:t>land</w:t>
      </w:r>
      <w:r w:rsidR="00626A31" w:rsidRPr="003C1C44">
        <w:rPr>
          <w:rFonts w:ascii="Arial" w:hAnsi="Arial" w:cs="Arial"/>
          <w:sz w:val="20"/>
          <w:szCs w:val="20"/>
        </w:rPr>
        <w:t xml:space="preserve"> </w:t>
      </w:r>
      <w:r w:rsidR="003C1C44" w:rsidRPr="003C1C44">
        <w:rPr>
          <w:rFonts w:ascii="Arial" w:hAnsi="Arial" w:cs="Arial"/>
          <w:sz w:val="20"/>
          <w:szCs w:val="20"/>
        </w:rPr>
        <w:t xml:space="preserve">in China </w:t>
      </w:r>
      <w:r w:rsidR="00626A31" w:rsidRPr="003C1C44">
        <w:rPr>
          <w:rFonts w:ascii="Arial" w:hAnsi="Arial" w:cs="Arial"/>
          <w:sz w:val="20"/>
          <w:szCs w:val="20"/>
        </w:rPr>
        <w:t>verantwortlich</w:t>
      </w:r>
      <w:r w:rsidR="003C1C44" w:rsidRPr="003C1C44">
        <w:rPr>
          <w:rFonts w:ascii="Arial" w:hAnsi="Arial" w:cs="Arial"/>
          <w:sz w:val="20"/>
          <w:szCs w:val="20"/>
        </w:rPr>
        <w:t xml:space="preserve"> für </w:t>
      </w:r>
      <w:proofErr w:type="spellStart"/>
      <w:r w:rsidR="003C1C44" w:rsidRPr="003C1C44">
        <w:rPr>
          <w:rFonts w:ascii="Arial" w:hAnsi="Arial" w:cs="Arial"/>
          <w:sz w:val="20"/>
          <w:szCs w:val="20"/>
        </w:rPr>
        <w:t>Customized</w:t>
      </w:r>
      <w:proofErr w:type="spellEnd"/>
      <w:r w:rsidR="003C1C44" w:rsidRPr="003C1C44">
        <w:rPr>
          <w:rFonts w:ascii="Arial" w:hAnsi="Arial" w:cs="Arial"/>
          <w:sz w:val="20"/>
          <w:szCs w:val="20"/>
        </w:rPr>
        <w:t xml:space="preserve"> Services</w:t>
      </w:r>
      <w:r w:rsidRPr="003C1C44">
        <w:rPr>
          <w:rFonts w:ascii="Arial" w:hAnsi="Arial" w:cs="Arial"/>
          <w:sz w:val="20"/>
          <w:szCs w:val="20"/>
        </w:rPr>
        <w:t>.</w:t>
      </w:r>
    </w:p>
    <w:p w14:paraId="26E4B144" w14:textId="2DA86FA5" w:rsidR="00D5228C" w:rsidRPr="00626A31" w:rsidRDefault="00D5228C" w:rsidP="00626A31">
      <w:pPr>
        <w:spacing w:after="0" w:line="360" w:lineRule="auto"/>
        <w:rPr>
          <w:rFonts w:ascii="Arial" w:eastAsia="Times New Roman" w:hAnsi="Arial" w:cs="Arial"/>
          <w:i/>
          <w:sz w:val="16"/>
          <w:szCs w:val="20"/>
          <w:lang w:eastAsia="de-DE"/>
        </w:rPr>
      </w:pPr>
    </w:p>
    <w:p w14:paraId="06F2E11B" w14:textId="77777777" w:rsidR="00C6773C" w:rsidRPr="00626A31" w:rsidRDefault="00C6773C" w:rsidP="001D18D1">
      <w:pPr>
        <w:spacing w:after="0" w:line="360" w:lineRule="auto"/>
        <w:ind w:right="-2"/>
        <w:rPr>
          <w:rFonts w:ascii="Arial" w:hAnsi="Arial" w:cs="Arial"/>
          <w:i/>
          <w:sz w:val="16"/>
          <w:szCs w:val="20"/>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w:t>
      </w:r>
      <w:r w:rsidRPr="001D18D1">
        <w:rPr>
          <w:rFonts w:ascii="Arial" w:hAnsi="Arial" w:cs="Arial"/>
          <w:i/>
          <w:iCs/>
          <w:color w:val="000000"/>
          <w:sz w:val="18"/>
          <w:szCs w:val="20"/>
        </w:rPr>
        <w:lastRenderedPageBreak/>
        <w:t xml:space="preserve">Nachhaltigkeit und gegen Korruption. </w:t>
      </w:r>
      <w:r w:rsidRPr="001D18D1">
        <w:rPr>
          <w:rFonts w:ascii="Arial" w:hAnsi="Arial" w:cs="Arial"/>
          <w:i/>
          <w:sz w:val="18"/>
          <w:szCs w:val="20"/>
        </w:rPr>
        <w:t xml:space="preserve">Website: </w:t>
      </w:r>
      <w:hyperlink r:id="rId8"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7F90B372"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9" w:history="1">
        <w:r w:rsidRPr="000C1F94">
          <w:rPr>
            <w:rFonts w:ascii="Arial" w:hAnsi="Arial" w:cs="Arial"/>
            <w:sz w:val="18"/>
            <w:szCs w:val="18"/>
          </w:rPr>
          <w:t>www.twitter.com/tuvcom_presse</w:t>
        </w:r>
      </w:hyperlink>
    </w:p>
    <w:sectPr w:rsidR="003C722D" w:rsidRPr="00D5228C" w:rsidSect="003C722D">
      <w:headerReference w:type="default" r:id="rId10"/>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B4ED1"/>
    <w:rsid w:val="000E1C4C"/>
    <w:rsid w:val="000F2434"/>
    <w:rsid w:val="001073FA"/>
    <w:rsid w:val="00124089"/>
    <w:rsid w:val="00150E4E"/>
    <w:rsid w:val="001644D0"/>
    <w:rsid w:val="001D18D1"/>
    <w:rsid w:val="00201861"/>
    <w:rsid w:val="002207B1"/>
    <w:rsid w:val="0025449E"/>
    <w:rsid w:val="0026177E"/>
    <w:rsid w:val="00264F71"/>
    <w:rsid w:val="0029487B"/>
    <w:rsid w:val="002977DD"/>
    <w:rsid w:val="002B4D4D"/>
    <w:rsid w:val="002D64D8"/>
    <w:rsid w:val="002D665E"/>
    <w:rsid w:val="00330B36"/>
    <w:rsid w:val="00356470"/>
    <w:rsid w:val="0035674C"/>
    <w:rsid w:val="003A1CB6"/>
    <w:rsid w:val="003A41BF"/>
    <w:rsid w:val="003C1C44"/>
    <w:rsid w:val="003C722D"/>
    <w:rsid w:val="003E70CB"/>
    <w:rsid w:val="00431F6C"/>
    <w:rsid w:val="00481F2D"/>
    <w:rsid w:val="004869D2"/>
    <w:rsid w:val="004E0AFA"/>
    <w:rsid w:val="00500879"/>
    <w:rsid w:val="005023C9"/>
    <w:rsid w:val="0058780D"/>
    <w:rsid w:val="005B2628"/>
    <w:rsid w:val="005C2271"/>
    <w:rsid w:val="005C39AF"/>
    <w:rsid w:val="005F6743"/>
    <w:rsid w:val="00623A9C"/>
    <w:rsid w:val="00624234"/>
    <w:rsid w:val="00626A31"/>
    <w:rsid w:val="006537E3"/>
    <w:rsid w:val="00675E71"/>
    <w:rsid w:val="006A4796"/>
    <w:rsid w:val="00707004"/>
    <w:rsid w:val="00752CC7"/>
    <w:rsid w:val="00754CEE"/>
    <w:rsid w:val="007D0597"/>
    <w:rsid w:val="008604BC"/>
    <w:rsid w:val="008B2C5A"/>
    <w:rsid w:val="008C4EEA"/>
    <w:rsid w:val="008D7592"/>
    <w:rsid w:val="008E1EEC"/>
    <w:rsid w:val="008E3E1F"/>
    <w:rsid w:val="00910393"/>
    <w:rsid w:val="00914B2B"/>
    <w:rsid w:val="00935135"/>
    <w:rsid w:val="00963985"/>
    <w:rsid w:val="00965509"/>
    <w:rsid w:val="00972400"/>
    <w:rsid w:val="009D404E"/>
    <w:rsid w:val="009F1131"/>
    <w:rsid w:val="00A75467"/>
    <w:rsid w:val="00A836B2"/>
    <w:rsid w:val="00A84790"/>
    <w:rsid w:val="00A96D76"/>
    <w:rsid w:val="00AB5977"/>
    <w:rsid w:val="00B14C97"/>
    <w:rsid w:val="00B45F80"/>
    <w:rsid w:val="00B7224A"/>
    <w:rsid w:val="00BB1D8B"/>
    <w:rsid w:val="00C00E84"/>
    <w:rsid w:val="00C159DC"/>
    <w:rsid w:val="00C23770"/>
    <w:rsid w:val="00C45E98"/>
    <w:rsid w:val="00C56CF8"/>
    <w:rsid w:val="00C6773C"/>
    <w:rsid w:val="00C941AB"/>
    <w:rsid w:val="00CB2873"/>
    <w:rsid w:val="00D5228C"/>
    <w:rsid w:val="00D60257"/>
    <w:rsid w:val="00D72123"/>
    <w:rsid w:val="00DC3CC2"/>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semiHidden/>
    <w:unhideWhenUsed/>
    <w:rsid w:val="00C00E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00E84"/>
    <w:rPr>
      <w:b/>
      <w:bCs/>
    </w:rPr>
  </w:style>
  <w:style w:type="character" w:styleId="BesuchterLink">
    <w:name w:val="FollowedHyperlink"/>
    <w:basedOn w:val="Absatz-Standardschriftart"/>
    <w:uiPriority w:val="99"/>
    <w:semiHidden/>
    <w:unhideWhenUsed/>
    <w:rsid w:val="00C00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grallar\2347%20Sporthalle\Final\www.twitter.com\tuvcom_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9877-E09A-4D4E-A3F2-62D5278D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11</cp:revision>
  <cp:lastPrinted>2017-12-06T08:02:00Z</cp:lastPrinted>
  <dcterms:created xsi:type="dcterms:W3CDTF">2023-02-16T11:05:00Z</dcterms:created>
  <dcterms:modified xsi:type="dcterms:W3CDTF">2023-03-15T07:10:00Z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