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4D5C1" w14:textId="6CB30615" w:rsidR="00D5228C" w:rsidRPr="0077259F" w:rsidRDefault="0077259F" w:rsidP="00D5228C">
      <w:pPr>
        <w:pStyle w:val="berschrift1"/>
        <w:numPr>
          <w:ilvl w:val="0"/>
          <w:numId w:val="0"/>
        </w:numPr>
        <w:tabs>
          <w:tab w:val="center" w:pos="4536"/>
          <w:tab w:val="right" w:pos="9072"/>
        </w:tabs>
        <w:spacing w:before="0" w:after="0" w:line="360" w:lineRule="auto"/>
        <w:ind w:right="-2"/>
        <w:rPr>
          <w:rFonts w:eastAsia="Times New Roman" w:cs="Arial"/>
          <w:bCs/>
          <w:sz w:val="20"/>
          <w:szCs w:val="20"/>
          <w:u w:val="single"/>
          <w:lang w:eastAsia="de-DE"/>
        </w:rPr>
      </w:pPr>
      <w:r w:rsidRPr="0077259F">
        <w:rPr>
          <w:rFonts w:cs="Arial"/>
          <w:sz w:val="20"/>
          <w:szCs w:val="20"/>
          <w:u w:val="single"/>
        </w:rPr>
        <w:t>TÜV Rheinland für Audits im Rahmen des ICTI Ethical Toy Program qualifiziert</w:t>
      </w:r>
    </w:p>
    <w:p w14:paraId="005E88A0" w14:textId="77777777" w:rsidR="0077259F" w:rsidRPr="0077259F" w:rsidRDefault="0077259F" w:rsidP="0077259F">
      <w:pPr>
        <w:spacing w:after="0" w:line="360" w:lineRule="auto"/>
        <w:rPr>
          <w:rFonts w:ascii="Arial" w:hAnsi="Arial" w:cs="Arial"/>
          <w:sz w:val="20"/>
          <w:szCs w:val="20"/>
        </w:rPr>
      </w:pPr>
      <w:r w:rsidRPr="0077259F">
        <w:rPr>
          <w:rFonts w:ascii="Arial" w:hAnsi="Arial" w:cs="Arial"/>
          <w:sz w:val="20"/>
          <w:szCs w:val="20"/>
        </w:rPr>
        <w:t>Audits in der Lieferkette der Spielzeugindustrie / TÜV Rheinland durchläuft erfolgreich Qualifizierungsprozess des ICTI Ethical Toy Program (IETP)</w:t>
      </w:r>
    </w:p>
    <w:p w14:paraId="3963FE0F" w14:textId="77777777" w:rsidR="00D5228C" w:rsidRPr="00D5228C" w:rsidRDefault="00D5228C" w:rsidP="00D5228C">
      <w:pPr>
        <w:spacing w:after="0" w:line="360" w:lineRule="auto"/>
        <w:rPr>
          <w:rFonts w:ascii="Arial" w:hAnsi="Arial" w:cs="Arial"/>
          <w:sz w:val="20"/>
          <w:szCs w:val="20"/>
        </w:rPr>
      </w:pPr>
    </w:p>
    <w:p w14:paraId="0E9CADCA" w14:textId="513A8263" w:rsidR="0077259F" w:rsidRPr="0077259F" w:rsidRDefault="000468BB" w:rsidP="0077259F">
      <w:pPr>
        <w:spacing w:after="0" w:line="360" w:lineRule="auto"/>
        <w:rPr>
          <w:rFonts w:ascii="Arial" w:hAnsi="Arial" w:cs="Arial"/>
          <w:sz w:val="20"/>
          <w:szCs w:val="20"/>
        </w:rPr>
      </w:pPr>
      <w:r>
        <w:rPr>
          <w:rFonts w:ascii="Arial" w:hAnsi="Arial" w:cs="Arial"/>
          <w:b/>
          <w:sz w:val="20"/>
          <w:szCs w:val="20"/>
        </w:rPr>
        <w:t>Köln, 2</w:t>
      </w:r>
      <w:bookmarkStart w:id="0" w:name="_GoBack"/>
      <w:bookmarkEnd w:id="0"/>
      <w:r w:rsidR="0077259F">
        <w:rPr>
          <w:rFonts w:ascii="Arial" w:hAnsi="Arial" w:cs="Arial"/>
          <w:b/>
          <w:sz w:val="20"/>
          <w:szCs w:val="20"/>
        </w:rPr>
        <w:t>. Februar 2023</w:t>
      </w:r>
      <w:r w:rsidR="00C6773C" w:rsidRPr="00D5228C">
        <w:rPr>
          <w:rFonts w:ascii="Arial" w:hAnsi="Arial" w:cs="Arial"/>
          <w:sz w:val="20"/>
          <w:szCs w:val="20"/>
        </w:rPr>
        <w:t xml:space="preserve">. </w:t>
      </w:r>
      <w:r w:rsidR="0077259F" w:rsidRPr="0077259F">
        <w:rPr>
          <w:rFonts w:ascii="Arial" w:hAnsi="Arial" w:cs="Arial"/>
          <w:sz w:val="20"/>
          <w:szCs w:val="20"/>
        </w:rPr>
        <w:t xml:space="preserve">TÜV Rheinland kann ab sofort Audits im Rahmen des ICTI Ethical Toy Program (IETP) anbieten. Der weltweit tätige Prüfdienstleister </w:t>
      </w:r>
      <w:r w:rsidR="0077259F">
        <w:rPr>
          <w:rFonts w:ascii="Arial" w:hAnsi="Arial" w:cs="Arial"/>
          <w:sz w:val="20"/>
          <w:szCs w:val="20"/>
        </w:rPr>
        <w:t>ist nun berechtigt</w:t>
      </w:r>
      <w:r w:rsidR="0077259F" w:rsidRPr="0077259F">
        <w:rPr>
          <w:rFonts w:ascii="Arial" w:hAnsi="Arial" w:cs="Arial"/>
          <w:sz w:val="20"/>
          <w:szCs w:val="20"/>
        </w:rPr>
        <w:t xml:space="preserve">, Unternehmen neutral und unabhängig auf die Einhaltung der vom IETP definierten Standards zu prüfen. Um Teil des Programms zu werden, durchlief TÜV Rheinland erfolgreich einen Qualifizierungsprozess, bei dem unter anderem die Qualität der </w:t>
      </w:r>
      <w:r w:rsidR="0077259F">
        <w:rPr>
          <w:rFonts w:ascii="Arial" w:hAnsi="Arial" w:cs="Arial"/>
          <w:sz w:val="20"/>
          <w:szCs w:val="20"/>
        </w:rPr>
        <w:t xml:space="preserve">Audits von </w:t>
      </w:r>
      <w:r w:rsidR="0077259F" w:rsidRPr="0077259F">
        <w:rPr>
          <w:rFonts w:ascii="Arial" w:hAnsi="Arial" w:cs="Arial"/>
          <w:sz w:val="20"/>
          <w:szCs w:val="20"/>
        </w:rPr>
        <w:t>TÜV Rheinland</w:t>
      </w:r>
      <w:r w:rsidR="0077259F">
        <w:rPr>
          <w:rFonts w:ascii="Arial" w:hAnsi="Arial" w:cs="Arial"/>
          <w:sz w:val="20"/>
          <w:szCs w:val="20"/>
        </w:rPr>
        <w:t xml:space="preserve"> sowie </w:t>
      </w:r>
      <w:r w:rsidR="0077259F" w:rsidRPr="0077259F">
        <w:rPr>
          <w:rFonts w:ascii="Arial" w:hAnsi="Arial" w:cs="Arial"/>
          <w:sz w:val="20"/>
          <w:szCs w:val="20"/>
        </w:rPr>
        <w:t>die unternehmenseigenen Compliance-Systeme geprüft wurden.</w:t>
      </w:r>
    </w:p>
    <w:p w14:paraId="2BC3E09F" w14:textId="77777777" w:rsidR="0077259F" w:rsidRPr="0077259F" w:rsidRDefault="0077259F" w:rsidP="0077259F">
      <w:pPr>
        <w:spacing w:after="0" w:line="360" w:lineRule="auto"/>
        <w:rPr>
          <w:rFonts w:ascii="Arial" w:hAnsi="Arial" w:cs="Arial"/>
          <w:sz w:val="20"/>
          <w:szCs w:val="20"/>
        </w:rPr>
      </w:pPr>
    </w:p>
    <w:p w14:paraId="148CFD1F" w14:textId="2D537962" w:rsidR="0077259F" w:rsidRPr="0077259F" w:rsidRDefault="0077259F" w:rsidP="0077259F">
      <w:pPr>
        <w:spacing w:after="0" w:line="360" w:lineRule="auto"/>
        <w:rPr>
          <w:rFonts w:ascii="Arial" w:hAnsi="Arial" w:cs="Arial"/>
          <w:sz w:val="20"/>
          <w:szCs w:val="20"/>
        </w:rPr>
      </w:pPr>
      <w:r w:rsidRPr="0077259F">
        <w:rPr>
          <w:rFonts w:ascii="Arial" w:hAnsi="Arial" w:cs="Arial"/>
          <w:sz w:val="20"/>
          <w:szCs w:val="20"/>
        </w:rPr>
        <w:t xml:space="preserve">Künftig werden </w:t>
      </w:r>
      <w:r>
        <w:rPr>
          <w:rFonts w:ascii="Arial" w:hAnsi="Arial" w:cs="Arial"/>
          <w:sz w:val="20"/>
          <w:szCs w:val="20"/>
        </w:rPr>
        <w:t>Auditorinnen und Auditoren von</w:t>
      </w:r>
      <w:r w:rsidRPr="0077259F">
        <w:rPr>
          <w:rFonts w:ascii="Arial" w:hAnsi="Arial" w:cs="Arial"/>
          <w:sz w:val="20"/>
          <w:szCs w:val="20"/>
        </w:rPr>
        <w:t xml:space="preserve"> TÜV Rheinland Zulieferbetriebe der Spielwarenindustrie vor allem in China und Südostasien prüfen. Die Einhaltung von Sozial- und Umweltstandards in der Lieferkette wird </w:t>
      </w:r>
      <w:hyperlink r:id="rId8" w:history="1">
        <w:r w:rsidRPr="0077259F">
          <w:rPr>
            <w:rStyle w:val="Hyperlink"/>
            <w:rFonts w:ascii="Arial" w:hAnsi="Arial" w:cs="Arial"/>
            <w:sz w:val="20"/>
            <w:szCs w:val="20"/>
          </w:rPr>
          <w:t>nicht zuletzt aufgrund gesetzlicher Vorgaben</w:t>
        </w:r>
      </w:hyperlink>
      <w:r w:rsidRPr="0077259F">
        <w:rPr>
          <w:rFonts w:ascii="Arial" w:hAnsi="Arial" w:cs="Arial"/>
          <w:sz w:val="20"/>
          <w:szCs w:val="20"/>
        </w:rPr>
        <w:t xml:space="preserve"> immer wichtiger. Mit einer Zertifizierung nach den Standards der IETP können Lieferanten ihren Kunden zeigen, dass sie die geforderten Sozial- und Umweltstandards zuverlässig einhalten.</w:t>
      </w:r>
    </w:p>
    <w:p w14:paraId="7FD73B11" w14:textId="77777777" w:rsidR="0077259F" w:rsidRPr="0077259F" w:rsidRDefault="0077259F" w:rsidP="0077259F">
      <w:pPr>
        <w:spacing w:after="0" w:line="360" w:lineRule="auto"/>
        <w:rPr>
          <w:rFonts w:ascii="Arial" w:hAnsi="Arial" w:cs="Arial"/>
          <w:sz w:val="20"/>
          <w:szCs w:val="20"/>
        </w:rPr>
      </w:pPr>
    </w:p>
    <w:p w14:paraId="7F01ECD7" w14:textId="77777777" w:rsidR="0077259F" w:rsidRPr="0077259F" w:rsidRDefault="0077259F" w:rsidP="0077259F">
      <w:pPr>
        <w:spacing w:after="0" w:line="360" w:lineRule="auto"/>
        <w:rPr>
          <w:rFonts w:ascii="Arial" w:hAnsi="Arial" w:cs="Arial"/>
          <w:sz w:val="20"/>
          <w:szCs w:val="20"/>
        </w:rPr>
      </w:pPr>
      <w:r w:rsidRPr="0077259F">
        <w:rPr>
          <w:rFonts w:ascii="Arial" w:hAnsi="Arial" w:cs="Arial"/>
          <w:sz w:val="20"/>
          <w:szCs w:val="20"/>
        </w:rPr>
        <w:t xml:space="preserve">Die im IETP definierten Standards befassen sich beispielsweise mit der Arbeitssicherheit, dem Ausschluss von Kinderarbeit und allen Formen der modernen Sklaverei sowie der Einhaltung von Umweltvorschriften. Die IETP ist eine unabhängige, gemeinnützige Organisation, die 2004 gegründet wurde, um ethische und nachhaltige Standards in der globalen Lieferkette der Spielzeugindustrie zu sichern und zu verbessern. Zu den Mitgliedern gehören Unternehmen wie Mattel, Lego und Walmart. </w:t>
      </w:r>
    </w:p>
    <w:p w14:paraId="07E7E314" w14:textId="77777777" w:rsidR="0077259F" w:rsidRPr="0077259F" w:rsidRDefault="0077259F" w:rsidP="0077259F">
      <w:pPr>
        <w:spacing w:after="0" w:line="360" w:lineRule="auto"/>
        <w:rPr>
          <w:rFonts w:ascii="Arial" w:hAnsi="Arial" w:cs="Arial"/>
          <w:sz w:val="20"/>
          <w:szCs w:val="20"/>
        </w:rPr>
      </w:pPr>
    </w:p>
    <w:p w14:paraId="730B07A5" w14:textId="522FCAA9" w:rsidR="0077259F" w:rsidRDefault="0077259F" w:rsidP="0077259F">
      <w:pPr>
        <w:spacing w:after="0" w:line="360" w:lineRule="auto"/>
        <w:rPr>
          <w:rFonts w:ascii="Arial" w:hAnsi="Arial" w:cs="Arial"/>
          <w:sz w:val="20"/>
          <w:szCs w:val="20"/>
        </w:rPr>
      </w:pPr>
      <w:r w:rsidRPr="0077259F">
        <w:rPr>
          <w:rFonts w:ascii="Arial" w:hAnsi="Arial" w:cs="Arial"/>
          <w:sz w:val="20"/>
          <w:szCs w:val="20"/>
        </w:rPr>
        <w:t xml:space="preserve">Weitere Informationen zu </w:t>
      </w:r>
      <w:r w:rsidR="00D03521">
        <w:rPr>
          <w:rFonts w:ascii="Arial" w:hAnsi="Arial" w:cs="Arial"/>
          <w:sz w:val="20"/>
          <w:szCs w:val="20"/>
        </w:rPr>
        <w:t xml:space="preserve">Audits in der Lieferkette </w:t>
      </w:r>
      <w:r w:rsidRPr="0077259F">
        <w:rPr>
          <w:rFonts w:ascii="Arial" w:hAnsi="Arial" w:cs="Arial"/>
          <w:sz w:val="20"/>
          <w:szCs w:val="20"/>
        </w:rPr>
        <w:t xml:space="preserve">finden Sie unter </w:t>
      </w:r>
      <w:hyperlink r:id="rId9" w:history="1">
        <w:r w:rsidRPr="00815C16">
          <w:rPr>
            <w:rStyle w:val="Hyperlink"/>
            <w:rFonts w:ascii="Arial" w:hAnsi="Arial" w:cs="Arial"/>
            <w:sz w:val="20"/>
            <w:szCs w:val="20"/>
          </w:rPr>
          <w:t>www.tuv.com/supply-chain-audits</w:t>
        </w:r>
      </w:hyperlink>
      <w:r w:rsidR="00D03521">
        <w:rPr>
          <w:rFonts w:ascii="Arial" w:hAnsi="Arial" w:cs="Arial"/>
          <w:sz w:val="20"/>
          <w:szCs w:val="20"/>
        </w:rPr>
        <w:t xml:space="preserve"> bei TÜV Rheinland</w:t>
      </w:r>
      <w:r w:rsidRPr="0077259F">
        <w:rPr>
          <w:rFonts w:ascii="Arial" w:hAnsi="Arial" w:cs="Arial"/>
          <w:sz w:val="20"/>
          <w:szCs w:val="20"/>
        </w:rPr>
        <w:t>.</w:t>
      </w:r>
    </w:p>
    <w:p w14:paraId="26E4B144" w14:textId="77777777" w:rsidR="00D5228C" w:rsidRPr="0077259F" w:rsidRDefault="00D5228C" w:rsidP="001D18D1">
      <w:pPr>
        <w:tabs>
          <w:tab w:val="center" w:pos="4536"/>
          <w:tab w:val="right" w:pos="9072"/>
        </w:tabs>
        <w:spacing w:after="0" w:line="360" w:lineRule="auto"/>
        <w:ind w:right="-2"/>
        <w:rPr>
          <w:rFonts w:ascii="Arial" w:eastAsia="Times New Roman" w:hAnsi="Arial" w:cs="Arial"/>
          <w:i/>
          <w:sz w:val="20"/>
          <w:szCs w:val="20"/>
          <w:lang w:eastAsia="de-DE"/>
        </w:rPr>
      </w:pPr>
    </w:p>
    <w:p w14:paraId="06F2E11B" w14:textId="77777777" w:rsidR="00C6773C" w:rsidRPr="0077259F" w:rsidRDefault="00C6773C" w:rsidP="001D18D1">
      <w:pPr>
        <w:spacing w:after="0" w:line="360" w:lineRule="auto"/>
        <w:ind w:right="-2"/>
        <w:rPr>
          <w:rFonts w:ascii="Arial" w:hAnsi="Arial" w:cs="Arial"/>
          <w:i/>
          <w:sz w:val="20"/>
          <w:szCs w:val="20"/>
        </w:rPr>
      </w:pPr>
    </w:p>
    <w:p w14:paraId="660687D4" w14:textId="1405FCB3" w:rsidR="00E73281" w:rsidRPr="00E73281" w:rsidRDefault="001D18D1" w:rsidP="001D18D1">
      <w:pPr>
        <w:widowControl w:val="0"/>
        <w:tabs>
          <w:tab w:val="left" w:pos="7380"/>
        </w:tabs>
        <w:autoSpaceDE w:val="0"/>
        <w:autoSpaceDN w:val="0"/>
        <w:adjustRightInd w:val="0"/>
        <w:spacing w:line="360" w:lineRule="auto"/>
        <w:ind w:right="-2"/>
        <w:rPr>
          <w:rFonts w:ascii="Arial" w:hAnsi="Arial" w:cs="Arial"/>
          <w:i/>
          <w:iCs/>
          <w:color w:val="000000"/>
          <w:sz w:val="18"/>
          <w:szCs w:val="20"/>
        </w:rPr>
      </w:pPr>
      <w:r w:rsidRPr="001D18D1">
        <w:rPr>
          <w:rFonts w:ascii="Arial" w:hAnsi="Arial" w:cs="Arial"/>
          <w:i/>
          <w:iCs/>
          <w:color w:val="000000"/>
          <w:sz w:val="18"/>
          <w:szCs w:val="20"/>
        </w:rPr>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2,1 Milliarden Euro. Die hoch qualifizierten Expertinnen und Experten von TÜV Rheinland prüfen rund um den </w:t>
      </w:r>
      <w:r w:rsidRPr="001D18D1">
        <w:rPr>
          <w:rFonts w:ascii="Arial" w:hAnsi="Arial" w:cs="Arial"/>
          <w:i/>
          <w:iCs/>
          <w:color w:val="000000"/>
          <w:sz w:val="18"/>
          <w:szCs w:val="20"/>
        </w:rPr>
        <w:lastRenderedPageBreak/>
        <w:t xml:space="preserve">Globus technische Anlagen und Produkte, begleiten Innnovationen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t>
      </w:r>
      <w:r w:rsidRPr="001D18D1">
        <w:rPr>
          <w:rFonts w:ascii="Arial" w:hAnsi="Arial" w:cs="Arial"/>
          <w:i/>
          <w:sz w:val="18"/>
          <w:szCs w:val="20"/>
        </w:rPr>
        <w:t xml:space="preserve">Website: </w:t>
      </w:r>
      <w:hyperlink r:id="rId10" w:history="1">
        <w:r w:rsidRPr="001D18D1">
          <w:rPr>
            <w:rStyle w:val="Hyperlink"/>
            <w:rFonts w:ascii="Arial" w:hAnsi="Arial" w:cs="Arial"/>
            <w:i/>
            <w:iCs/>
            <w:sz w:val="18"/>
            <w:szCs w:val="20"/>
          </w:rPr>
          <w:t>www.tuv.com</w:t>
        </w:r>
      </w:hyperlink>
    </w:p>
    <w:p w14:paraId="42773871" w14:textId="77777777" w:rsidR="00C6773C" w:rsidRPr="000E1C4C" w:rsidRDefault="00C6773C" w:rsidP="000E1C4C">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72BD272E" w14:textId="77777777" w:rsidR="00C6773C" w:rsidRPr="00744725" w:rsidRDefault="00C6773C" w:rsidP="00C6773C">
      <w:pPr>
        <w:widowControl w:val="0"/>
        <w:spacing w:after="0" w:line="360" w:lineRule="auto"/>
        <w:rPr>
          <w:rFonts w:ascii="Arial" w:hAnsi="Arial" w:cs="Arial"/>
          <w:sz w:val="18"/>
          <w:szCs w:val="18"/>
        </w:rPr>
      </w:pPr>
      <w:r w:rsidRPr="00744725">
        <w:rPr>
          <w:rFonts w:ascii="Arial" w:hAnsi="Arial" w:cs="Arial"/>
          <w:sz w:val="18"/>
          <w:szCs w:val="18"/>
        </w:rPr>
        <w:t xml:space="preserve">Ihr Ansprechpartner für redaktionelle Fragen: </w:t>
      </w:r>
    </w:p>
    <w:p w14:paraId="5D9511A3" w14:textId="234383BD" w:rsidR="00C6773C" w:rsidRPr="00744725" w:rsidRDefault="000E1C4C" w:rsidP="00C6773C">
      <w:pPr>
        <w:widowControl w:val="0"/>
        <w:spacing w:after="0" w:line="360" w:lineRule="auto"/>
        <w:rPr>
          <w:rFonts w:ascii="Arial" w:hAnsi="Arial" w:cs="Arial"/>
          <w:sz w:val="18"/>
          <w:szCs w:val="18"/>
        </w:rPr>
      </w:pPr>
      <w:r>
        <w:rPr>
          <w:rFonts w:ascii="Arial" w:hAnsi="Arial" w:cs="Arial"/>
          <w:sz w:val="18"/>
          <w:szCs w:val="18"/>
        </w:rPr>
        <w:t>Pressestelle TÜV Rheinland</w:t>
      </w:r>
      <w:r w:rsidR="00C6773C" w:rsidRPr="00744725">
        <w:rPr>
          <w:rFonts w:ascii="Arial" w:hAnsi="Arial" w:cs="Arial"/>
          <w:sz w:val="18"/>
          <w:szCs w:val="18"/>
        </w:rPr>
        <w:t>, Tel.: +49 2 21/8 06-</w:t>
      </w:r>
      <w:r>
        <w:rPr>
          <w:rFonts w:ascii="Arial" w:hAnsi="Arial" w:cs="Arial"/>
          <w:sz w:val="18"/>
          <w:szCs w:val="18"/>
        </w:rPr>
        <w:t>21 48</w:t>
      </w:r>
    </w:p>
    <w:p w14:paraId="09F2211E" w14:textId="7F90B372" w:rsidR="003C722D" w:rsidRPr="00D5228C" w:rsidRDefault="00C6773C" w:rsidP="00C6773C">
      <w:pPr>
        <w:spacing w:after="0" w:line="360" w:lineRule="auto"/>
        <w:rPr>
          <w:rFonts w:ascii="Arial" w:hAnsi="Arial" w:cs="Arial"/>
          <w:sz w:val="18"/>
          <w:szCs w:val="18"/>
        </w:rPr>
      </w:pPr>
      <w:r w:rsidRPr="000C1F94">
        <w:rPr>
          <w:rFonts w:ascii="Arial" w:hAnsi="Arial" w:cs="Arial"/>
          <w:sz w:val="18"/>
          <w:szCs w:val="18"/>
        </w:rPr>
        <w:t xml:space="preserve">Die aktuellen Presseinformationen </w:t>
      </w:r>
      <w:r>
        <w:rPr>
          <w:rFonts w:ascii="Arial" w:hAnsi="Arial" w:cs="Arial"/>
          <w:sz w:val="18"/>
          <w:szCs w:val="18"/>
        </w:rPr>
        <w:t xml:space="preserve">sowie themenbezogene Fotos und Videos </w:t>
      </w:r>
      <w:r w:rsidRPr="000C1F94">
        <w:rPr>
          <w:rFonts w:ascii="Arial" w:hAnsi="Arial" w:cs="Arial"/>
          <w:sz w:val="18"/>
          <w:szCs w:val="18"/>
        </w:rPr>
        <w:t>erhalten Sie auch per E-Mail über press</w:t>
      </w:r>
      <w:r>
        <w:rPr>
          <w:rFonts w:ascii="Arial" w:hAnsi="Arial" w:cs="Arial"/>
          <w:sz w:val="18"/>
          <w:szCs w:val="18"/>
        </w:rPr>
        <w:t xml:space="preserve">e@de.tuv.com sowie im Internet: </w:t>
      </w:r>
      <w:r w:rsidR="00EE100B">
        <w:rPr>
          <w:rFonts w:ascii="Arial" w:hAnsi="Arial" w:cs="Arial"/>
          <w:sz w:val="18"/>
          <w:szCs w:val="18"/>
        </w:rPr>
        <w:t>www</w:t>
      </w:r>
      <w:r w:rsidRPr="00C6773C">
        <w:rPr>
          <w:rFonts w:ascii="Arial" w:hAnsi="Arial" w:cs="Arial"/>
          <w:sz w:val="18"/>
          <w:szCs w:val="18"/>
        </w:rPr>
        <w:t>.tuv.com</w:t>
      </w:r>
      <w:r w:rsidR="00EE100B">
        <w:rPr>
          <w:rFonts w:ascii="Arial" w:hAnsi="Arial" w:cs="Arial"/>
          <w:sz w:val="18"/>
          <w:szCs w:val="18"/>
        </w:rPr>
        <w:t>/presse</w:t>
      </w:r>
      <w:r w:rsidRPr="000C1F94">
        <w:rPr>
          <w:rFonts w:ascii="Arial" w:hAnsi="Arial" w:cs="Arial"/>
          <w:sz w:val="18"/>
          <w:szCs w:val="18"/>
        </w:rPr>
        <w:t xml:space="preserve"> und </w:t>
      </w:r>
      <w:hyperlink r:id="rId11" w:history="1">
        <w:r w:rsidRPr="000C1F94">
          <w:rPr>
            <w:rFonts w:ascii="Arial" w:hAnsi="Arial" w:cs="Arial"/>
            <w:sz w:val="18"/>
            <w:szCs w:val="18"/>
          </w:rPr>
          <w:t>www.twitter.com/tuvcom_presse</w:t>
        </w:r>
      </w:hyperlink>
    </w:p>
    <w:sectPr w:rsidR="003C722D" w:rsidRPr="00D5228C" w:rsidSect="003C722D">
      <w:headerReference w:type="default" r:id="rId12"/>
      <w:footerReference w:type="default" r:id="rId13"/>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F45EE" w14:textId="77777777" w:rsidR="003E70CB" w:rsidRDefault="003E70CB" w:rsidP="00D72123">
      <w:pPr>
        <w:spacing w:after="0" w:line="240" w:lineRule="auto"/>
      </w:pPr>
      <w:r>
        <w:separator/>
      </w:r>
    </w:p>
  </w:endnote>
  <w:endnote w:type="continuationSeparator" w:id="0">
    <w:p w14:paraId="6755E76F" w14:textId="77777777" w:rsidR="003E70CB" w:rsidRDefault="003E70CB"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779958"/>
      <w:docPartObj>
        <w:docPartGallery w:val="Page Numbers (Bottom of Page)"/>
        <w:docPartUnique/>
      </w:docPartObj>
    </w:sdtPr>
    <w:sdtEndPr>
      <w:rPr>
        <w:rFonts w:ascii="Arial" w:hAnsi="Arial" w:cs="Arial"/>
        <w:sz w:val="20"/>
      </w:rPr>
    </w:sdtEndPr>
    <w:sdtContent>
      <w:p w14:paraId="6F36DD1A" w14:textId="10390BC6" w:rsidR="0077259F" w:rsidRPr="0077259F" w:rsidRDefault="0077259F">
        <w:pPr>
          <w:pStyle w:val="Fuzeile"/>
          <w:jc w:val="right"/>
          <w:rPr>
            <w:rFonts w:ascii="Arial" w:hAnsi="Arial" w:cs="Arial"/>
            <w:sz w:val="20"/>
          </w:rPr>
        </w:pPr>
        <w:r w:rsidRPr="0077259F">
          <w:rPr>
            <w:rFonts w:ascii="Arial" w:hAnsi="Arial" w:cs="Arial"/>
            <w:sz w:val="20"/>
          </w:rPr>
          <w:fldChar w:fldCharType="begin"/>
        </w:r>
        <w:r w:rsidRPr="0077259F">
          <w:rPr>
            <w:rFonts w:ascii="Arial" w:hAnsi="Arial" w:cs="Arial"/>
            <w:sz w:val="20"/>
          </w:rPr>
          <w:instrText>PAGE   \* MERGEFORMAT</w:instrText>
        </w:r>
        <w:r w:rsidRPr="0077259F">
          <w:rPr>
            <w:rFonts w:ascii="Arial" w:hAnsi="Arial" w:cs="Arial"/>
            <w:sz w:val="20"/>
          </w:rPr>
          <w:fldChar w:fldCharType="separate"/>
        </w:r>
        <w:r w:rsidR="000468BB">
          <w:rPr>
            <w:rFonts w:ascii="Arial" w:hAnsi="Arial" w:cs="Arial"/>
            <w:noProof/>
            <w:sz w:val="20"/>
          </w:rPr>
          <w:t>1</w:t>
        </w:r>
        <w:r w:rsidRPr="0077259F">
          <w:rPr>
            <w:rFonts w:ascii="Arial" w:hAnsi="Arial" w:cs="Arial"/>
            <w:sz w:val="20"/>
          </w:rPr>
          <w:fldChar w:fldCharType="end"/>
        </w:r>
      </w:p>
    </w:sdtContent>
  </w:sdt>
  <w:p w14:paraId="2DC31CD5" w14:textId="77777777" w:rsidR="0077259F" w:rsidRDefault="007725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4C022" w14:textId="77777777" w:rsidR="003E70CB" w:rsidRDefault="003E70CB" w:rsidP="00D72123">
      <w:pPr>
        <w:spacing w:after="0" w:line="240" w:lineRule="auto"/>
      </w:pPr>
      <w:r>
        <w:separator/>
      </w:r>
    </w:p>
  </w:footnote>
  <w:footnote w:type="continuationSeparator" w:id="0">
    <w:p w14:paraId="0F13A5F4" w14:textId="77777777" w:rsidR="003E70CB" w:rsidRDefault="003E70CB"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77"/>
    <w:rsid w:val="000468BB"/>
    <w:rsid w:val="00054D0A"/>
    <w:rsid w:val="00061BAD"/>
    <w:rsid w:val="00064B9D"/>
    <w:rsid w:val="0006533A"/>
    <w:rsid w:val="000A4B26"/>
    <w:rsid w:val="000E1C4C"/>
    <w:rsid w:val="000F2434"/>
    <w:rsid w:val="001073FA"/>
    <w:rsid w:val="00112FEA"/>
    <w:rsid w:val="00124089"/>
    <w:rsid w:val="00150E4E"/>
    <w:rsid w:val="001644D0"/>
    <w:rsid w:val="001D18D1"/>
    <w:rsid w:val="00201861"/>
    <w:rsid w:val="002207B1"/>
    <w:rsid w:val="0025449E"/>
    <w:rsid w:val="00264F71"/>
    <w:rsid w:val="002977DD"/>
    <w:rsid w:val="002B4D4D"/>
    <w:rsid w:val="002D64D8"/>
    <w:rsid w:val="002D665E"/>
    <w:rsid w:val="00330B36"/>
    <w:rsid w:val="00356470"/>
    <w:rsid w:val="0035674C"/>
    <w:rsid w:val="003C722D"/>
    <w:rsid w:val="003E70CB"/>
    <w:rsid w:val="00431F6C"/>
    <w:rsid w:val="004869D2"/>
    <w:rsid w:val="004E0AFA"/>
    <w:rsid w:val="00500879"/>
    <w:rsid w:val="005023C9"/>
    <w:rsid w:val="0058780D"/>
    <w:rsid w:val="005B2628"/>
    <w:rsid w:val="005C2271"/>
    <w:rsid w:val="005C39AF"/>
    <w:rsid w:val="00623A9C"/>
    <w:rsid w:val="00624234"/>
    <w:rsid w:val="006537E3"/>
    <w:rsid w:val="006A4796"/>
    <w:rsid w:val="00707004"/>
    <w:rsid w:val="00754CEE"/>
    <w:rsid w:val="0077259F"/>
    <w:rsid w:val="007D0597"/>
    <w:rsid w:val="008B2C5A"/>
    <w:rsid w:val="008C4EEA"/>
    <w:rsid w:val="008D7592"/>
    <w:rsid w:val="008E1EEC"/>
    <w:rsid w:val="008E3E1F"/>
    <w:rsid w:val="00910393"/>
    <w:rsid w:val="00914B2B"/>
    <w:rsid w:val="0093362C"/>
    <w:rsid w:val="00965509"/>
    <w:rsid w:val="00972400"/>
    <w:rsid w:val="009D404E"/>
    <w:rsid w:val="009F1131"/>
    <w:rsid w:val="00A836B2"/>
    <w:rsid w:val="00A84790"/>
    <w:rsid w:val="00A96D76"/>
    <w:rsid w:val="00AB5977"/>
    <w:rsid w:val="00B14C97"/>
    <w:rsid w:val="00B45F80"/>
    <w:rsid w:val="00B7224A"/>
    <w:rsid w:val="00BB1D8B"/>
    <w:rsid w:val="00C159DC"/>
    <w:rsid w:val="00C23770"/>
    <w:rsid w:val="00C45E98"/>
    <w:rsid w:val="00C56CF8"/>
    <w:rsid w:val="00C6773C"/>
    <w:rsid w:val="00C941AB"/>
    <w:rsid w:val="00CB2873"/>
    <w:rsid w:val="00D03521"/>
    <w:rsid w:val="00D42235"/>
    <w:rsid w:val="00D5228C"/>
    <w:rsid w:val="00D60257"/>
    <w:rsid w:val="00D72123"/>
    <w:rsid w:val="00E73281"/>
    <w:rsid w:val="00EA487A"/>
    <w:rsid w:val="00EC10CC"/>
    <w:rsid w:val="00EE100B"/>
    <w:rsid w:val="00F17684"/>
    <w:rsid w:val="00F64495"/>
    <w:rsid w:val="00F90D2F"/>
    <w:rsid w:val="00FB6643"/>
    <w:rsid w:val="00FB6FB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v.com/landingpage/de/supply-chain-audits/main-navigation/lieferkettengeset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grallar\2347%20Sporthalle\Final\www.twitter.com\tuvcom_pres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uv.com" TargetMode="External"/><Relationship Id="rId4" Type="http://schemas.openxmlformats.org/officeDocument/2006/relationships/settings" Target="settings.xml"/><Relationship Id="rId9" Type="http://schemas.openxmlformats.org/officeDocument/2006/relationships/hyperlink" Target="http://www.tuv.com/supply-chain-audit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C516C-9112-420A-9159-57398DAD8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2883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Charge</dc:creator>
  <cp:keywords/>
  <dc:description/>
  <cp:lastModifiedBy>Alexander Schneider</cp:lastModifiedBy>
  <cp:revision>6</cp:revision>
  <cp:lastPrinted>2017-12-06T08:02:00Z</cp:lastPrinted>
  <dcterms:created xsi:type="dcterms:W3CDTF">2023-01-31T10:20:00Z</dcterms:created>
  <dcterms:modified xsi:type="dcterms:W3CDTF">2023-01-31T15:58:00Z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ies>
</file>