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63EBB" w14:textId="24BE9DEC" w:rsidR="00293DE6" w:rsidRPr="00293DE6" w:rsidRDefault="00293DE6" w:rsidP="00293DE6">
      <w:pPr>
        <w:spacing w:line="360" w:lineRule="auto"/>
        <w:ind w:right="1111"/>
        <w:rPr>
          <w:rFonts w:ascii="Arial" w:hAnsi="Arial" w:cs="Arial"/>
          <w:b/>
          <w:bCs/>
          <w:sz w:val="20"/>
          <w:szCs w:val="20"/>
          <w:u w:val="single"/>
        </w:rPr>
      </w:pPr>
      <w:r w:rsidRPr="00293DE6">
        <w:rPr>
          <w:rFonts w:ascii="Arial" w:hAnsi="Arial" w:cs="Arial"/>
          <w:b/>
          <w:bCs/>
          <w:sz w:val="20"/>
          <w:szCs w:val="20"/>
          <w:u w:val="single"/>
        </w:rPr>
        <w:t xml:space="preserve">Schulungspflicht für </w:t>
      </w:r>
      <w:proofErr w:type="spellStart"/>
      <w:r w:rsidRPr="00293DE6">
        <w:rPr>
          <w:rFonts w:ascii="Arial" w:hAnsi="Arial" w:cs="Arial"/>
          <w:b/>
          <w:bCs/>
          <w:sz w:val="20"/>
          <w:szCs w:val="20"/>
          <w:u w:val="single"/>
        </w:rPr>
        <w:t>Diisocyanate</w:t>
      </w:r>
      <w:proofErr w:type="spellEnd"/>
      <w:r w:rsidRPr="00293DE6">
        <w:rPr>
          <w:rFonts w:ascii="Arial" w:hAnsi="Arial" w:cs="Arial"/>
          <w:b/>
          <w:bCs/>
          <w:sz w:val="20"/>
          <w:szCs w:val="20"/>
          <w:u w:val="single"/>
        </w:rPr>
        <w:t xml:space="preserve">: TÜV Rheinland </w:t>
      </w:r>
      <w:r w:rsidR="003B1CEA">
        <w:rPr>
          <w:rFonts w:ascii="Arial" w:hAnsi="Arial" w:cs="Arial"/>
          <w:b/>
          <w:bCs/>
          <w:sz w:val="20"/>
          <w:szCs w:val="20"/>
          <w:u w:val="single"/>
        </w:rPr>
        <w:t>bietet fachkundige Unterstützung</w:t>
      </w:r>
    </w:p>
    <w:p w14:paraId="1FB76603" w14:textId="76E26986" w:rsidR="00864F5C" w:rsidRPr="008D6465" w:rsidRDefault="00B370A6" w:rsidP="00CF17D5">
      <w:pPr>
        <w:spacing w:line="360" w:lineRule="auto"/>
        <w:ind w:right="1111"/>
        <w:rPr>
          <w:rFonts w:ascii="Arial" w:hAnsi="Arial" w:cs="Arial"/>
          <w:color w:val="000000" w:themeColor="text1"/>
          <w:sz w:val="20"/>
          <w:szCs w:val="20"/>
        </w:rPr>
      </w:pPr>
      <w:r w:rsidRPr="00B370A6">
        <w:rPr>
          <w:rFonts w:ascii="Arial" w:hAnsi="Arial" w:cs="Arial"/>
          <w:color w:val="000000" w:themeColor="text1"/>
          <w:sz w:val="20"/>
          <w:szCs w:val="20"/>
        </w:rPr>
        <w:t>Grundstoff zur Herstellung von Polyurethan-Produkten und Inhaltsstoff vieler Bauprodukte</w:t>
      </w:r>
      <w:r>
        <w:rPr>
          <w:rFonts w:ascii="Arial" w:hAnsi="Arial" w:cs="Arial"/>
          <w:color w:val="000000" w:themeColor="text1"/>
          <w:sz w:val="20"/>
          <w:szCs w:val="20"/>
        </w:rPr>
        <w:t>:</w:t>
      </w:r>
      <w:r w:rsidRPr="00B370A6">
        <w:rPr>
          <w:rFonts w:ascii="Arial" w:hAnsi="Arial" w:cs="Arial"/>
          <w:color w:val="000000" w:themeColor="text1"/>
          <w:sz w:val="20"/>
          <w:szCs w:val="20"/>
        </w:rPr>
        <w:t xml:space="preserve"> </w:t>
      </w:r>
      <w:r w:rsidR="003B1CEA">
        <w:rPr>
          <w:rFonts w:ascii="Arial" w:hAnsi="Arial" w:cs="Arial"/>
          <w:color w:val="000000" w:themeColor="text1"/>
          <w:sz w:val="20"/>
          <w:szCs w:val="20"/>
        </w:rPr>
        <w:t xml:space="preserve">Verpflichtende Schulung für Verwender / </w:t>
      </w:r>
      <w:r w:rsidR="00147FA3">
        <w:rPr>
          <w:rFonts w:ascii="Arial" w:hAnsi="Arial" w:cs="Arial"/>
          <w:color w:val="000000" w:themeColor="text1"/>
          <w:sz w:val="20"/>
          <w:szCs w:val="20"/>
        </w:rPr>
        <w:t>Übergangsfrist läuft im August</w:t>
      </w:r>
      <w:r w:rsidR="00BB50AA">
        <w:rPr>
          <w:rFonts w:ascii="Arial" w:hAnsi="Arial" w:cs="Arial"/>
          <w:color w:val="000000" w:themeColor="text1"/>
          <w:sz w:val="20"/>
          <w:szCs w:val="20"/>
        </w:rPr>
        <w:t xml:space="preserve"> ab</w:t>
      </w:r>
      <w:r w:rsidR="00293DE6" w:rsidRPr="00293DE6">
        <w:rPr>
          <w:rFonts w:ascii="Arial" w:hAnsi="Arial" w:cs="Arial"/>
          <w:color w:val="000000" w:themeColor="text1"/>
          <w:sz w:val="20"/>
          <w:szCs w:val="20"/>
        </w:rPr>
        <w:t xml:space="preserve"> </w:t>
      </w:r>
      <w:r w:rsidR="00BB50AA">
        <w:rPr>
          <w:rFonts w:ascii="Arial" w:hAnsi="Arial" w:cs="Arial"/>
          <w:color w:val="000000" w:themeColor="text1"/>
          <w:sz w:val="20"/>
          <w:szCs w:val="20"/>
        </w:rPr>
        <w:t>/</w:t>
      </w:r>
      <w:r w:rsidR="00293DE6" w:rsidRPr="008D6465">
        <w:rPr>
          <w:rFonts w:ascii="Arial" w:hAnsi="Arial" w:cs="Arial"/>
          <w:color w:val="000000" w:themeColor="text1"/>
          <w:sz w:val="20"/>
          <w:szCs w:val="20"/>
        </w:rPr>
        <w:t xml:space="preserve"> </w:t>
      </w:r>
      <w:r w:rsidR="00BB50AA">
        <w:rPr>
          <w:rFonts w:ascii="Arial" w:hAnsi="Arial" w:cs="Arial"/>
          <w:color w:val="000000" w:themeColor="text1"/>
          <w:sz w:val="20"/>
          <w:szCs w:val="20"/>
        </w:rPr>
        <w:t xml:space="preserve">Rund </w:t>
      </w:r>
      <w:r w:rsidR="00293DE6" w:rsidRPr="00293DE6">
        <w:rPr>
          <w:rFonts w:ascii="Arial" w:hAnsi="Arial" w:cs="Arial"/>
          <w:color w:val="000000" w:themeColor="text1"/>
          <w:sz w:val="20"/>
          <w:szCs w:val="20"/>
        </w:rPr>
        <w:t>750.000 Erwerbstätige</w:t>
      </w:r>
      <w:r w:rsidR="00293DE6" w:rsidRPr="008D6465">
        <w:rPr>
          <w:rFonts w:ascii="Arial" w:hAnsi="Arial" w:cs="Arial"/>
          <w:color w:val="000000" w:themeColor="text1"/>
          <w:sz w:val="20"/>
          <w:szCs w:val="20"/>
        </w:rPr>
        <w:t xml:space="preserve"> </w:t>
      </w:r>
      <w:r w:rsidR="00BB50AA">
        <w:rPr>
          <w:rFonts w:ascii="Arial" w:hAnsi="Arial" w:cs="Arial"/>
          <w:color w:val="000000" w:themeColor="text1"/>
          <w:sz w:val="20"/>
          <w:szCs w:val="20"/>
        </w:rPr>
        <w:t xml:space="preserve">betroffen </w:t>
      </w:r>
      <w:r w:rsidR="00293DE6" w:rsidRPr="008D6465">
        <w:rPr>
          <w:rFonts w:ascii="Arial" w:hAnsi="Arial" w:cs="Arial"/>
          <w:color w:val="000000" w:themeColor="text1"/>
          <w:sz w:val="20"/>
          <w:szCs w:val="20"/>
        </w:rPr>
        <w:t xml:space="preserve">/ </w:t>
      </w:r>
      <w:r w:rsidR="00147FA3">
        <w:rPr>
          <w:rFonts w:ascii="Arial" w:hAnsi="Arial" w:cs="Arial"/>
          <w:color w:val="000000" w:themeColor="text1"/>
          <w:sz w:val="20"/>
          <w:szCs w:val="20"/>
        </w:rPr>
        <w:t>Umfassendes</w:t>
      </w:r>
      <w:r w:rsidR="00293DE6" w:rsidRPr="008D6465">
        <w:rPr>
          <w:rFonts w:ascii="Arial" w:hAnsi="Arial" w:cs="Arial"/>
          <w:color w:val="000000" w:themeColor="text1"/>
          <w:sz w:val="20"/>
          <w:szCs w:val="20"/>
        </w:rPr>
        <w:t xml:space="preserve"> Beratungs- und Schulungsangebot von </w:t>
      </w:r>
      <w:r w:rsidRPr="00A02832">
        <w:rPr>
          <w:rFonts w:ascii="Arial" w:hAnsi="Arial" w:cs="Arial"/>
          <w:color w:val="000000" w:themeColor="text1"/>
          <w:sz w:val="20"/>
          <w:szCs w:val="20"/>
        </w:rPr>
        <w:t>TÜV Rheinland</w:t>
      </w:r>
      <w:r w:rsidRPr="003A00AF">
        <w:rPr>
          <w:rFonts w:ascii="Arial" w:hAnsi="Arial" w:cs="Arial"/>
          <w:color w:val="000000" w:themeColor="text1"/>
          <w:sz w:val="20"/>
          <w:szCs w:val="20"/>
        </w:rPr>
        <w:t>:</w:t>
      </w:r>
      <w:r>
        <w:rPr>
          <w:rFonts w:ascii="Arial" w:hAnsi="Arial" w:cs="Arial"/>
          <w:sz w:val="20"/>
          <w:szCs w:val="20"/>
        </w:rPr>
        <w:t xml:space="preserve"> </w:t>
      </w:r>
      <w:hyperlink r:id="rId8" w:history="1">
        <w:r w:rsidR="00461950">
          <w:rPr>
            <w:rStyle w:val="Hyperlink"/>
            <w:rFonts w:ascii="Arial" w:hAnsi="Arial" w:cs="Arial"/>
            <w:sz w:val="20"/>
            <w:szCs w:val="20"/>
          </w:rPr>
          <w:t>www.tuv.com</w:t>
        </w:r>
      </w:hyperlink>
      <w:r w:rsidR="00461950">
        <w:rPr>
          <w:rFonts w:ascii="Arial" w:hAnsi="Arial" w:cs="Arial"/>
          <w:sz w:val="20"/>
          <w:szCs w:val="20"/>
        </w:rPr>
        <w:t xml:space="preserve"> </w:t>
      </w:r>
    </w:p>
    <w:p w14:paraId="4BEB588D" w14:textId="77777777" w:rsidR="00864F5C" w:rsidRPr="008D6465" w:rsidRDefault="00864F5C" w:rsidP="00CF17D5">
      <w:pPr>
        <w:spacing w:line="360" w:lineRule="auto"/>
        <w:ind w:right="1111"/>
        <w:rPr>
          <w:rFonts w:ascii="Arial" w:hAnsi="Arial" w:cs="Arial"/>
          <w:color w:val="000000" w:themeColor="text1"/>
          <w:sz w:val="20"/>
          <w:szCs w:val="20"/>
        </w:rPr>
      </w:pPr>
    </w:p>
    <w:p w14:paraId="6DBE6A33" w14:textId="66F73E00" w:rsidR="00160833" w:rsidRDefault="00160833" w:rsidP="00160833">
      <w:pPr>
        <w:spacing w:line="360" w:lineRule="auto"/>
        <w:ind w:right="1111"/>
        <w:rPr>
          <w:rFonts w:ascii="Arial" w:hAnsi="Arial" w:cs="Arial"/>
          <w:color w:val="000000" w:themeColor="text1"/>
          <w:sz w:val="20"/>
          <w:szCs w:val="20"/>
        </w:rPr>
      </w:pPr>
      <w:r w:rsidRPr="00B06D75">
        <w:rPr>
          <w:rFonts w:ascii="Arial" w:hAnsi="Arial" w:cs="Arial"/>
          <w:b/>
          <w:bCs/>
          <w:sz w:val="20"/>
          <w:szCs w:val="20"/>
        </w:rPr>
        <w:t xml:space="preserve">Köln, </w:t>
      </w:r>
      <w:r w:rsidR="00B370A6">
        <w:rPr>
          <w:rFonts w:ascii="Arial" w:hAnsi="Arial" w:cs="Arial"/>
          <w:b/>
          <w:bCs/>
          <w:sz w:val="20"/>
          <w:szCs w:val="20"/>
        </w:rPr>
        <w:t xml:space="preserve">3. März </w:t>
      </w:r>
      <w:r w:rsidRPr="00B06D75">
        <w:rPr>
          <w:rFonts w:ascii="Arial" w:hAnsi="Arial" w:cs="Arial"/>
          <w:b/>
          <w:bCs/>
          <w:sz w:val="20"/>
          <w:szCs w:val="20"/>
        </w:rPr>
        <w:t xml:space="preserve">2023. </w:t>
      </w:r>
      <w:r w:rsidRPr="00B06D75">
        <w:rPr>
          <w:rFonts w:ascii="Arial" w:hAnsi="Arial" w:cs="Arial"/>
          <w:color w:val="000000" w:themeColor="text1"/>
          <w:sz w:val="20"/>
          <w:szCs w:val="20"/>
        </w:rPr>
        <w:t>TÜV</w:t>
      </w:r>
      <w:r>
        <w:rPr>
          <w:rFonts w:ascii="Arial" w:hAnsi="Arial" w:cs="Arial"/>
          <w:color w:val="000000" w:themeColor="text1"/>
          <w:sz w:val="20"/>
          <w:szCs w:val="20"/>
        </w:rPr>
        <w:t xml:space="preserve"> Rheinland bietet ab </w:t>
      </w:r>
      <w:r w:rsidR="00D65789">
        <w:rPr>
          <w:rFonts w:ascii="Arial" w:hAnsi="Arial" w:cs="Arial"/>
          <w:color w:val="000000" w:themeColor="text1"/>
          <w:sz w:val="20"/>
          <w:szCs w:val="20"/>
        </w:rPr>
        <w:t>April</w:t>
      </w:r>
      <w:r w:rsidR="0063164C" w:rsidRPr="0063164C">
        <w:rPr>
          <w:rFonts w:ascii="Arial" w:hAnsi="Arial" w:cs="Arial"/>
          <w:color w:val="000000" w:themeColor="text1"/>
          <w:sz w:val="20"/>
          <w:szCs w:val="20"/>
        </w:rPr>
        <w:t xml:space="preserve"> </w:t>
      </w:r>
      <w:r w:rsidR="003B1CEA" w:rsidRPr="0063164C">
        <w:rPr>
          <w:rFonts w:ascii="Arial" w:hAnsi="Arial" w:cs="Arial"/>
          <w:color w:val="000000" w:themeColor="text1"/>
          <w:sz w:val="20"/>
          <w:szCs w:val="20"/>
        </w:rPr>
        <w:t>2023</w:t>
      </w:r>
      <w:r w:rsidR="00E04908" w:rsidRPr="0063164C">
        <w:rPr>
          <w:rFonts w:ascii="Arial" w:hAnsi="Arial" w:cs="Arial"/>
          <w:color w:val="000000" w:themeColor="text1"/>
          <w:sz w:val="20"/>
          <w:szCs w:val="20"/>
        </w:rPr>
        <w:t xml:space="preserve"> </w:t>
      </w:r>
      <w:r>
        <w:rPr>
          <w:rFonts w:ascii="Arial" w:hAnsi="Arial" w:cs="Arial"/>
          <w:color w:val="000000" w:themeColor="text1"/>
          <w:sz w:val="20"/>
          <w:szCs w:val="20"/>
        </w:rPr>
        <w:t xml:space="preserve">Schulungen zum Umgang mit </w:t>
      </w:r>
      <w:proofErr w:type="spellStart"/>
      <w:r w:rsidR="00780332">
        <w:rPr>
          <w:rFonts w:ascii="Arial" w:hAnsi="Arial" w:cs="Arial"/>
          <w:color w:val="000000" w:themeColor="text1"/>
          <w:sz w:val="20"/>
          <w:szCs w:val="20"/>
        </w:rPr>
        <w:t>d</w:t>
      </w:r>
      <w:r>
        <w:rPr>
          <w:rFonts w:ascii="Arial" w:hAnsi="Arial" w:cs="Arial"/>
          <w:color w:val="000000" w:themeColor="text1"/>
          <w:sz w:val="20"/>
          <w:szCs w:val="20"/>
        </w:rPr>
        <w:t>iisocyanat</w:t>
      </w:r>
      <w:r w:rsidR="003B1CEA">
        <w:rPr>
          <w:rFonts w:ascii="Arial" w:hAnsi="Arial" w:cs="Arial"/>
          <w:color w:val="000000" w:themeColor="text1"/>
          <w:sz w:val="20"/>
          <w:szCs w:val="20"/>
        </w:rPr>
        <w:t>haltigen</w:t>
      </w:r>
      <w:proofErr w:type="spellEnd"/>
      <w:r w:rsidR="003B1CEA">
        <w:rPr>
          <w:rFonts w:ascii="Arial" w:hAnsi="Arial" w:cs="Arial"/>
          <w:color w:val="000000" w:themeColor="text1"/>
          <w:sz w:val="20"/>
          <w:szCs w:val="20"/>
        </w:rPr>
        <w:t xml:space="preserve"> Produkten</w:t>
      </w:r>
      <w:r>
        <w:rPr>
          <w:rFonts w:ascii="Arial" w:hAnsi="Arial" w:cs="Arial"/>
          <w:color w:val="000000" w:themeColor="text1"/>
          <w:sz w:val="20"/>
          <w:szCs w:val="20"/>
        </w:rPr>
        <w:t xml:space="preserve"> an, die im Herstellungsprozess von Polyurethan</w:t>
      </w:r>
      <w:r w:rsidR="00147FA3">
        <w:rPr>
          <w:rFonts w:ascii="Arial" w:hAnsi="Arial" w:cs="Arial"/>
          <w:color w:val="000000" w:themeColor="text1"/>
          <w:sz w:val="20"/>
          <w:szCs w:val="20"/>
        </w:rPr>
        <w:t>-Produkten</w:t>
      </w:r>
      <w:r>
        <w:rPr>
          <w:rFonts w:ascii="Arial" w:hAnsi="Arial" w:cs="Arial"/>
          <w:color w:val="000000" w:themeColor="text1"/>
          <w:sz w:val="20"/>
          <w:szCs w:val="20"/>
        </w:rPr>
        <w:t xml:space="preserve"> (PU) </w:t>
      </w:r>
      <w:r w:rsidR="003B1CEA">
        <w:rPr>
          <w:rFonts w:ascii="Arial" w:hAnsi="Arial" w:cs="Arial"/>
          <w:color w:val="000000" w:themeColor="text1"/>
          <w:sz w:val="20"/>
          <w:szCs w:val="20"/>
        </w:rPr>
        <w:t>und als Inhaltsstoff vi</w:t>
      </w:r>
      <w:r w:rsidR="00544A02">
        <w:rPr>
          <w:rFonts w:ascii="Arial" w:hAnsi="Arial" w:cs="Arial"/>
          <w:color w:val="000000" w:themeColor="text1"/>
          <w:sz w:val="20"/>
          <w:szCs w:val="20"/>
        </w:rPr>
        <w:t>eler Bauprodukte</w:t>
      </w:r>
      <w:r w:rsidR="003B1CEA">
        <w:rPr>
          <w:rFonts w:ascii="Arial" w:hAnsi="Arial" w:cs="Arial"/>
          <w:color w:val="000000" w:themeColor="text1"/>
          <w:sz w:val="20"/>
          <w:szCs w:val="20"/>
        </w:rPr>
        <w:t xml:space="preserve"> </w:t>
      </w:r>
      <w:r>
        <w:rPr>
          <w:rFonts w:ascii="Arial" w:hAnsi="Arial" w:cs="Arial"/>
          <w:color w:val="000000" w:themeColor="text1"/>
          <w:sz w:val="20"/>
          <w:szCs w:val="20"/>
        </w:rPr>
        <w:t xml:space="preserve">verwendet werden. Hintergrund ist </w:t>
      </w:r>
      <w:r w:rsidR="00544A02">
        <w:rPr>
          <w:rFonts w:ascii="Arial" w:hAnsi="Arial" w:cs="Arial"/>
          <w:color w:val="000000" w:themeColor="text1"/>
          <w:sz w:val="20"/>
          <w:szCs w:val="20"/>
        </w:rPr>
        <w:t xml:space="preserve">die </w:t>
      </w:r>
      <w:r w:rsidR="00147FA3">
        <w:rPr>
          <w:rFonts w:ascii="Arial" w:hAnsi="Arial" w:cs="Arial"/>
          <w:color w:val="000000" w:themeColor="text1"/>
          <w:sz w:val="20"/>
          <w:szCs w:val="20"/>
        </w:rPr>
        <w:t xml:space="preserve">Verwendungsbeschränkung von </w:t>
      </w:r>
      <w:proofErr w:type="spellStart"/>
      <w:r w:rsidR="00147FA3">
        <w:rPr>
          <w:rFonts w:ascii="Arial" w:hAnsi="Arial" w:cs="Arial"/>
          <w:color w:val="000000" w:themeColor="text1"/>
          <w:sz w:val="20"/>
          <w:szCs w:val="20"/>
        </w:rPr>
        <w:t>Diisocyanaten</w:t>
      </w:r>
      <w:proofErr w:type="spellEnd"/>
      <w:r w:rsidR="00147FA3">
        <w:rPr>
          <w:rFonts w:ascii="Arial" w:hAnsi="Arial" w:cs="Arial"/>
          <w:color w:val="000000" w:themeColor="text1"/>
          <w:sz w:val="20"/>
          <w:szCs w:val="20"/>
        </w:rPr>
        <w:t xml:space="preserve"> durch die REACH-Verordnung</w:t>
      </w:r>
      <w:r w:rsidR="003B1CEA">
        <w:rPr>
          <w:rFonts w:ascii="Arial" w:hAnsi="Arial" w:cs="Arial"/>
          <w:color w:val="000000" w:themeColor="text1"/>
          <w:sz w:val="20"/>
          <w:szCs w:val="20"/>
        </w:rPr>
        <w:t xml:space="preserve">, die eine entsprechende Schulungsverpflichtung für Verwender derartiger Produkte vorsieht. </w:t>
      </w:r>
      <w:r w:rsidR="00544A02">
        <w:rPr>
          <w:rFonts w:ascii="Arial" w:hAnsi="Arial" w:cs="Arial"/>
          <w:color w:val="000000" w:themeColor="text1"/>
          <w:sz w:val="20"/>
          <w:szCs w:val="20"/>
        </w:rPr>
        <w:t>Diese muss bis zum</w:t>
      </w:r>
      <w:r>
        <w:rPr>
          <w:rFonts w:ascii="Arial" w:hAnsi="Arial" w:cs="Arial"/>
          <w:color w:val="000000" w:themeColor="text1"/>
          <w:sz w:val="20"/>
          <w:szCs w:val="20"/>
        </w:rPr>
        <w:t xml:space="preserve"> 24. August 2023</w:t>
      </w:r>
      <w:r w:rsidR="00544A02">
        <w:rPr>
          <w:rFonts w:ascii="Arial" w:hAnsi="Arial" w:cs="Arial"/>
          <w:color w:val="000000" w:themeColor="text1"/>
          <w:sz w:val="20"/>
          <w:szCs w:val="20"/>
        </w:rPr>
        <w:t xml:space="preserve"> umgesetzt sein.</w:t>
      </w:r>
      <w:r>
        <w:rPr>
          <w:rFonts w:ascii="Arial" w:hAnsi="Arial" w:cs="Arial"/>
          <w:color w:val="000000" w:themeColor="text1"/>
          <w:sz w:val="20"/>
          <w:szCs w:val="20"/>
        </w:rPr>
        <w:t xml:space="preserve"> Bis dahin müssen rund 750.000 Erwerbstätige in Deutschland eine entsprechende Schulung absolviert haben. </w:t>
      </w:r>
      <w:proofErr w:type="spellStart"/>
      <w:r>
        <w:rPr>
          <w:rFonts w:ascii="Arial" w:hAnsi="Arial" w:cs="Arial"/>
          <w:color w:val="000000" w:themeColor="text1"/>
          <w:sz w:val="20"/>
          <w:szCs w:val="20"/>
        </w:rPr>
        <w:t>Diisocyanate</w:t>
      </w:r>
      <w:proofErr w:type="spellEnd"/>
      <w:r>
        <w:rPr>
          <w:rFonts w:ascii="Arial" w:hAnsi="Arial" w:cs="Arial"/>
          <w:color w:val="000000" w:themeColor="text1"/>
          <w:sz w:val="20"/>
          <w:szCs w:val="20"/>
        </w:rPr>
        <w:t xml:space="preserve"> </w:t>
      </w:r>
      <w:r w:rsidRPr="008D6465">
        <w:rPr>
          <w:rFonts w:ascii="Arial" w:hAnsi="Arial" w:cs="Arial"/>
          <w:color w:val="000000" w:themeColor="text1"/>
          <w:sz w:val="20"/>
          <w:szCs w:val="20"/>
        </w:rPr>
        <w:t>kommen beispielsweise in Montageschäumen, Dichtstoffen oder Farben und Lacken</w:t>
      </w:r>
      <w:r>
        <w:rPr>
          <w:rFonts w:ascii="Arial" w:hAnsi="Arial" w:cs="Arial"/>
          <w:color w:val="000000" w:themeColor="text1"/>
          <w:sz w:val="20"/>
          <w:szCs w:val="20"/>
        </w:rPr>
        <w:t xml:space="preserve"> vor. Die neue Regelung betrifft damit insbesondere Industrie und Handwerk.</w:t>
      </w:r>
    </w:p>
    <w:p w14:paraId="0B564E4E" w14:textId="32DD4575" w:rsidR="00BB50AA" w:rsidRDefault="00BB50AA" w:rsidP="00BE2791">
      <w:pPr>
        <w:spacing w:line="360" w:lineRule="auto"/>
        <w:ind w:right="1111"/>
        <w:rPr>
          <w:rFonts w:ascii="Arial" w:hAnsi="Arial" w:cs="Arial"/>
          <w:b/>
          <w:color w:val="000000" w:themeColor="text1"/>
          <w:sz w:val="20"/>
          <w:szCs w:val="20"/>
        </w:rPr>
      </w:pPr>
    </w:p>
    <w:p w14:paraId="30DE5C36" w14:textId="5D71FBF2" w:rsidR="00BE2791" w:rsidRPr="008D6465" w:rsidRDefault="00BE2791" w:rsidP="00BE2791">
      <w:pPr>
        <w:spacing w:line="360" w:lineRule="auto"/>
        <w:ind w:right="1111"/>
        <w:rPr>
          <w:rFonts w:ascii="Arial" w:hAnsi="Arial" w:cs="Arial"/>
          <w:b/>
          <w:bCs/>
          <w:color w:val="000000" w:themeColor="text1"/>
          <w:sz w:val="20"/>
          <w:szCs w:val="20"/>
        </w:rPr>
      </w:pPr>
      <w:r w:rsidRPr="008D6465">
        <w:rPr>
          <w:rFonts w:ascii="Arial" w:hAnsi="Arial" w:cs="Arial"/>
          <w:b/>
          <w:bCs/>
          <w:color w:val="000000" w:themeColor="text1"/>
          <w:sz w:val="20"/>
          <w:szCs w:val="20"/>
        </w:rPr>
        <w:t>Verpflichtende Schulung</w:t>
      </w:r>
      <w:r w:rsidR="00587D06" w:rsidRPr="008D6465">
        <w:rPr>
          <w:rFonts w:ascii="Arial" w:hAnsi="Arial" w:cs="Arial"/>
          <w:b/>
          <w:bCs/>
          <w:color w:val="000000" w:themeColor="text1"/>
          <w:sz w:val="20"/>
          <w:szCs w:val="20"/>
        </w:rPr>
        <w:t>en</w:t>
      </w:r>
      <w:r w:rsidRPr="008D6465">
        <w:rPr>
          <w:rFonts w:ascii="Arial" w:hAnsi="Arial" w:cs="Arial"/>
          <w:b/>
          <w:bCs/>
          <w:color w:val="000000" w:themeColor="text1"/>
          <w:sz w:val="20"/>
          <w:szCs w:val="20"/>
        </w:rPr>
        <w:t xml:space="preserve"> </w:t>
      </w:r>
      <w:bookmarkStart w:id="0" w:name="_GoBack"/>
      <w:r w:rsidR="00B370A6">
        <w:rPr>
          <w:rFonts w:ascii="Arial" w:hAnsi="Arial" w:cs="Arial"/>
          <w:b/>
          <w:bCs/>
          <w:color w:val="000000" w:themeColor="text1"/>
          <w:sz w:val="20"/>
          <w:szCs w:val="20"/>
        </w:rPr>
        <w:t>für mehr Gesundheitsschutz</w:t>
      </w:r>
      <w:bookmarkEnd w:id="0"/>
    </w:p>
    <w:p w14:paraId="081DC2A4" w14:textId="129DA108" w:rsidR="0067518E" w:rsidRDefault="00FB5F9A" w:rsidP="005D3C71">
      <w:pPr>
        <w:spacing w:line="360" w:lineRule="auto"/>
        <w:ind w:right="1111"/>
        <w:rPr>
          <w:rFonts w:ascii="Arial" w:hAnsi="Arial" w:cs="Arial"/>
          <w:color w:val="000000" w:themeColor="text1"/>
          <w:sz w:val="20"/>
          <w:szCs w:val="20"/>
        </w:rPr>
      </w:pPr>
      <w:proofErr w:type="spellStart"/>
      <w:r w:rsidRPr="00780332">
        <w:rPr>
          <w:rFonts w:ascii="Arial" w:hAnsi="Arial" w:cs="Arial"/>
          <w:color w:val="000000" w:themeColor="text1"/>
          <w:sz w:val="20"/>
          <w:szCs w:val="20"/>
        </w:rPr>
        <w:t>Diisocyanate</w:t>
      </w:r>
      <w:proofErr w:type="spellEnd"/>
      <w:r w:rsidRPr="00780332">
        <w:rPr>
          <w:rFonts w:ascii="Arial" w:hAnsi="Arial" w:cs="Arial"/>
          <w:color w:val="000000" w:themeColor="text1"/>
          <w:sz w:val="20"/>
          <w:szCs w:val="20"/>
        </w:rPr>
        <w:t xml:space="preserve"> </w:t>
      </w:r>
      <w:r w:rsidR="00D65789" w:rsidRPr="00780332">
        <w:rPr>
          <w:rFonts w:ascii="Arial" w:hAnsi="Arial" w:cs="Arial"/>
          <w:color w:val="000000" w:themeColor="text1"/>
          <w:sz w:val="20"/>
          <w:szCs w:val="20"/>
        </w:rPr>
        <w:t xml:space="preserve">sind in hohem Maße gesundheitsgefährdend. Sie </w:t>
      </w:r>
      <w:r w:rsidRPr="00780332">
        <w:rPr>
          <w:rFonts w:ascii="Arial" w:hAnsi="Arial" w:cs="Arial"/>
          <w:color w:val="000000" w:themeColor="text1"/>
          <w:sz w:val="20"/>
          <w:szCs w:val="20"/>
        </w:rPr>
        <w:t>können</w:t>
      </w:r>
      <w:r w:rsidR="003B55FB" w:rsidRPr="00780332">
        <w:rPr>
          <w:rFonts w:ascii="Arial" w:hAnsi="Arial" w:cs="Arial"/>
          <w:color w:val="000000" w:themeColor="text1"/>
          <w:sz w:val="20"/>
          <w:szCs w:val="20"/>
        </w:rPr>
        <w:t xml:space="preserve"> beispielsweise</w:t>
      </w:r>
      <w:r w:rsidRPr="00780332">
        <w:rPr>
          <w:rFonts w:ascii="Arial" w:hAnsi="Arial" w:cs="Arial"/>
          <w:color w:val="000000" w:themeColor="text1"/>
          <w:sz w:val="20"/>
          <w:szCs w:val="20"/>
        </w:rPr>
        <w:t xml:space="preserve"> allergische Reaktionen der Haut oder der Atemwege </w:t>
      </w:r>
      <w:r w:rsidR="003B55FB" w:rsidRPr="00780332">
        <w:rPr>
          <w:rFonts w:ascii="Arial" w:hAnsi="Arial" w:cs="Arial"/>
          <w:color w:val="000000" w:themeColor="text1"/>
          <w:sz w:val="20"/>
          <w:szCs w:val="20"/>
        </w:rPr>
        <w:t>verursachen, wie</w:t>
      </w:r>
      <w:r w:rsidR="00D65789" w:rsidRPr="00780332">
        <w:rPr>
          <w:rFonts w:ascii="Arial" w:hAnsi="Arial" w:cs="Arial"/>
          <w:color w:val="000000" w:themeColor="text1"/>
          <w:sz w:val="20"/>
          <w:szCs w:val="20"/>
        </w:rPr>
        <w:t xml:space="preserve"> schwere Ekzeme und Isocyanat-Asthma</w:t>
      </w:r>
      <w:r w:rsidRPr="00780332">
        <w:rPr>
          <w:rFonts w:ascii="Arial" w:hAnsi="Arial" w:cs="Arial"/>
          <w:color w:val="000000" w:themeColor="text1"/>
          <w:sz w:val="20"/>
          <w:szCs w:val="20"/>
        </w:rPr>
        <w:t xml:space="preserve">. Neben zum Teil schweren gesundheitlichen </w:t>
      </w:r>
      <w:r w:rsidR="00687AC9" w:rsidRPr="00780332">
        <w:rPr>
          <w:rFonts w:ascii="Arial" w:hAnsi="Arial" w:cs="Arial"/>
          <w:color w:val="000000" w:themeColor="text1"/>
          <w:sz w:val="20"/>
          <w:szCs w:val="20"/>
        </w:rPr>
        <w:t xml:space="preserve">Folgen </w:t>
      </w:r>
      <w:r w:rsidR="00D65789" w:rsidRPr="00780332">
        <w:rPr>
          <w:rFonts w:ascii="Arial" w:hAnsi="Arial" w:cs="Arial"/>
          <w:color w:val="000000" w:themeColor="text1"/>
          <w:sz w:val="20"/>
          <w:szCs w:val="20"/>
        </w:rPr>
        <w:t>und den damit verbundenen Einschränkungen der</w:t>
      </w:r>
      <w:r w:rsidR="00D65789">
        <w:rPr>
          <w:rFonts w:ascii="Arial" w:hAnsi="Arial" w:cs="Arial"/>
          <w:color w:val="000000" w:themeColor="text1"/>
          <w:sz w:val="20"/>
          <w:szCs w:val="20"/>
        </w:rPr>
        <w:t xml:space="preserve"> Lebensqualität </w:t>
      </w:r>
      <w:r w:rsidRPr="008D6465">
        <w:rPr>
          <w:rFonts w:ascii="Arial" w:hAnsi="Arial" w:cs="Arial"/>
          <w:color w:val="000000" w:themeColor="text1"/>
          <w:sz w:val="20"/>
          <w:szCs w:val="20"/>
        </w:rPr>
        <w:t xml:space="preserve">kann es zur dauerhaften Berufsunfähigkeit kommen. </w:t>
      </w:r>
      <w:r>
        <w:rPr>
          <w:rFonts w:ascii="Arial" w:hAnsi="Arial" w:cs="Arial"/>
          <w:color w:val="000000" w:themeColor="text1"/>
          <w:sz w:val="20"/>
          <w:szCs w:val="20"/>
        </w:rPr>
        <w:t xml:space="preserve">Der Gesetzgeber hat deshalb nachgesteuert: </w:t>
      </w:r>
      <w:r w:rsidR="00BE2791" w:rsidRPr="008D6465">
        <w:rPr>
          <w:rFonts w:ascii="Arial" w:hAnsi="Arial" w:cs="Arial"/>
          <w:color w:val="000000" w:themeColor="text1"/>
          <w:sz w:val="20"/>
          <w:szCs w:val="20"/>
        </w:rPr>
        <w:t xml:space="preserve">Nach dem 24. August 2023 erfordert der Umgang mit </w:t>
      </w:r>
      <w:proofErr w:type="spellStart"/>
      <w:r w:rsidR="00BE2791" w:rsidRPr="008D6465">
        <w:rPr>
          <w:rFonts w:ascii="Arial" w:hAnsi="Arial" w:cs="Arial"/>
          <w:color w:val="000000" w:themeColor="text1"/>
          <w:sz w:val="20"/>
          <w:szCs w:val="20"/>
        </w:rPr>
        <w:t>diisocyanathaltigen</w:t>
      </w:r>
      <w:proofErr w:type="spellEnd"/>
      <w:r w:rsidR="00BE2791" w:rsidRPr="008D6465">
        <w:rPr>
          <w:rFonts w:ascii="Arial" w:hAnsi="Arial" w:cs="Arial"/>
          <w:color w:val="000000" w:themeColor="text1"/>
          <w:sz w:val="20"/>
          <w:szCs w:val="20"/>
        </w:rPr>
        <w:t xml:space="preserve"> Stoffen und Gemischen ab einer Konzentration von 0,1 Gewichtsprozent </w:t>
      </w:r>
      <w:r w:rsidR="005901F6">
        <w:rPr>
          <w:rFonts w:ascii="Arial" w:hAnsi="Arial" w:cs="Arial"/>
          <w:color w:val="000000" w:themeColor="text1"/>
          <w:sz w:val="20"/>
          <w:szCs w:val="20"/>
        </w:rPr>
        <w:t xml:space="preserve">gemäß der EU-weit geltenden Verordnung </w:t>
      </w:r>
      <w:r w:rsidR="00687AC9">
        <w:rPr>
          <w:rFonts w:ascii="Arial" w:hAnsi="Arial" w:cs="Arial"/>
          <w:color w:val="000000" w:themeColor="text1"/>
          <w:sz w:val="20"/>
          <w:szCs w:val="20"/>
        </w:rPr>
        <w:br/>
      </w:r>
      <w:r w:rsidR="005901F6">
        <w:rPr>
          <w:rFonts w:ascii="Arial" w:hAnsi="Arial" w:cs="Arial"/>
          <w:color w:val="000000" w:themeColor="text1"/>
          <w:sz w:val="20"/>
          <w:szCs w:val="20"/>
        </w:rPr>
        <w:t xml:space="preserve">(EU) 2020/1149 </w:t>
      </w:r>
      <w:r w:rsidR="00BE2791" w:rsidRPr="008D6465">
        <w:rPr>
          <w:rFonts w:ascii="Arial" w:hAnsi="Arial" w:cs="Arial"/>
          <w:color w:val="000000" w:themeColor="text1"/>
          <w:sz w:val="20"/>
          <w:szCs w:val="20"/>
        </w:rPr>
        <w:t xml:space="preserve">eine verpflichtende Schulung. Arbeitgebende müssen </w:t>
      </w:r>
      <w:r w:rsidR="008873B8">
        <w:rPr>
          <w:rFonts w:ascii="Arial" w:hAnsi="Arial" w:cs="Arial"/>
          <w:color w:val="000000" w:themeColor="text1"/>
          <w:sz w:val="20"/>
          <w:szCs w:val="20"/>
        </w:rPr>
        <w:t xml:space="preserve">dann </w:t>
      </w:r>
      <w:r w:rsidR="00BE2791" w:rsidRPr="008D6465">
        <w:rPr>
          <w:rFonts w:ascii="Arial" w:hAnsi="Arial" w:cs="Arial"/>
          <w:color w:val="000000" w:themeColor="text1"/>
          <w:sz w:val="20"/>
          <w:szCs w:val="20"/>
        </w:rPr>
        <w:t>nachweisen, dass alle Mitarbeitende, die diese Stoffe verwenden, einen zugelassenen Lehrgang erfolgreich absolviert haben</w:t>
      </w:r>
      <w:r w:rsidR="005D3C71" w:rsidRPr="008D6465">
        <w:rPr>
          <w:rFonts w:ascii="Arial" w:hAnsi="Arial" w:cs="Arial"/>
          <w:color w:val="000000" w:themeColor="text1"/>
          <w:sz w:val="20"/>
          <w:szCs w:val="20"/>
        </w:rPr>
        <w:t>.</w:t>
      </w:r>
      <w:r w:rsidR="00BE2791" w:rsidRPr="008D6465">
        <w:rPr>
          <w:rFonts w:ascii="Arial" w:hAnsi="Arial" w:cs="Arial"/>
          <w:color w:val="000000" w:themeColor="text1"/>
          <w:sz w:val="20"/>
          <w:szCs w:val="20"/>
        </w:rPr>
        <w:t xml:space="preserve"> </w:t>
      </w:r>
      <w:r w:rsidR="00CD2828" w:rsidRPr="00CD2828">
        <w:rPr>
          <w:rFonts w:ascii="Arial" w:hAnsi="Arial" w:cs="Arial"/>
          <w:color w:val="000000" w:themeColor="text1"/>
          <w:sz w:val="20"/>
          <w:szCs w:val="20"/>
        </w:rPr>
        <w:t xml:space="preserve">„Als </w:t>
      </w:r>
      <w:r w:rsidR="00EB6DEC">
        <w:rPr>
          <w:rFonts w:ascii="Arial" w:hAnsi="Arial" w:cs="Arial"/>
          <w:color w:val="000000" w:themeColor="text1"/>
          <w:sz w:val="20"/>
          <w:szCs w:val="20"/>
        </w:rPr>
        <w:t>Arbeitsschützer</w:t>
      </w:r>
      <w:r w:rsidR="00CD2828" w:rsidRPr="00CD2828">
        <w:rPr>
          <w:rFonts w:ascii="Arial" w:hAnsi="Arial" w:cs="Arial"/>
          <w:color w:val="000000" w:themeColor="text1"/>
          <w:sz w:val="20"/>
          <w:szCs w:val="20"/>
        </w:rPr>
        <w:t xml:space="preserve"> begrüßen wir die neue </w:t>
      </w:r>
      <w:r>
        <w:rPr>
          <w:rFonts w:ascii="Arial" w:hAnsi="Arial" w:cs="Arial"/>
          <w:color w:val="000000" w:themeColor="text1"/>
          <w:sz w:val="20"/>
          <w:szCs w:val="20"/>
        </w:rPr>
        <w:t xml:space="preserve">gesetzliche </w:t>
      </w:r>
      <w:r w:rsidR="00CD2828" w:rsidRPr="00CD2828">
        <w:rPr>
          <w:rFonts w:ascii="Arial" w:hAnsi="Arial" w:cs="Arial"/>
          <w:color w:val="000000" w:themeColor="text1"/>
          <w:sz w:val="20"/>
          <w:szCs w:val="20"/>
        </w:rPr>
        <w:t xml:space="preserve">Regelung zu </w:t>
      </w:r>
      <w:proofErr w:type="spellStart"/>
      <w:r w:rsidR="00CD2828" w:rsidRPr="00CD2828">
        <w:rPr>
          <w:rFonts w:ascii="Arial" w:hAnsi="Arial" w:cs="Arial"/>
          <w:color w:val="000000" w:themeColor="text1"/>
          <w:sz w:val="20"/>
          <w:szCs w:val="20"/>
        </w:rPr>
        <w:t>Diisocyanaten</w:t>
      </w:r>
      <w:proofErr w:type="spellEnd"/>
      <w:r w:rsidR="00CD2828" w:rsidRPr="00CD2828">
        <w:rPr>
          <w:rFonts w:ascii="Arial" w:hAnsi="Arial" w:cs="Arial"/>
          <w:color w:val="000000" w:themeColor="text1"/>
          <w:sz w:val="20"/>
          <w:szCs w:val="20"/>
        </w:rPr>
        <w:t xml:space="preserve">. Denn diese erhöht den Gesundheitsschutz </w:t>
      </w:r>
      <w:r w:rsidR="00881F25">
        <w:rPr>
          <w:rFonts w:ascii="Arial" w:hAnsi="Arial" w:cs="Arial"/>
          <w:color w:val="000000" w:themeColor="text1"/>
          <w:sz w:val="20"/>
          <w:szCs w:val="20"/>
        </w:rPr>
        <w:t>der</w:t>
      </w:r>
      <w:r w:rsidR="00CD2828" w:rsidRPr="00CD2828">
        <w:rPr>
          <w:rFonts w:ascii="Arial" w:hAnsi="Arial" w:cs="Arial"/>
          <w:color w:val="000000" w:themeColor="text1"/>
          <w:sz w:val="20"/>
          <w:szCs w:val="20"/>
        </w:rPr>
        <w:t xml:space="preserve"> Erwerbstätige</w:t>
      </w:r>
      <w:r w:rsidR="00881F25">
        <w:rPr>
          <w:rFonts w:ascii="Arial" w:hAnsi="Arial" w:cs="Arial"/>
          <w:color w:val="000000" w:themeColor="text1"/>
          <w:sz w:val="20"/>
          <w:szCs w:val="20"/>
        </w:rPr>
        <w:t>n</w:t>
      </w:r>
      <w:r w:rsidR="00CD2828" w:rsidRPr="00CD2828">
        <w:rPr>
          <w:rFonts w:ascii="Arial" w:hAnsi="Arial" w:cs="Arial"/>
          <w:color w:val="000000" w:themeColor="text1"/>
          <w:sz w:val="20"/>
          <w:szCs w:val="20"/>
        </w:rPr>
        <w:t xml:space="preserve"> und verringert das Risiko für </w:t>
      </w:r>
      <w:r w:rsidR="00EB6DEC">
        <w:rPr>
          <w:rFonts w:ascii="Arial" w:hAnsi="Arial" w:cs="Arial"/>
          <w:color w:val="000000" w:themeColor="text1"/>
          <w:sz w:val="20"/>
          <w:szCs w:val="20"/>
        </w:rPr>
        <w:t xml:space="preserve">eine mögliche </w:t>
      </w:r>
      <w:r w:rsidR="00CD2828" w:rsidRPr="00CD2828">
        <w:rPr>
          <w:rFonts w:ascii="Arial" w:hAnsi="Arial" w:cs="Arial"/>
          <w:color w:val="000000" w:themeColor="text1"/>
          <w:sz w:val="20"/>
          <w:szCs w:val="20"/>
        </w:rPr>
        <w:t>Berufsunfähigkeit“, erklärt</w:t>
      </w:r>
      <w:r w:rsidR="00CD2828">
        <w:rPr>
          <w:rFonts w:ascii="Arial" w:hAnsi="Arial" w:cs="Arial"/>
          <w:color w:val="000000" w:themeColor="text1"/>
          <w:sz w:val="20"/>
          <w:szCs w:val="20"/>
        </w:rPr>
        <w:t xml:space="preserve"> Dr.</w:t>
      </w:r>
      <w:r w:rsidR="00CD2828" w:rsidRPr="00CD2828">
        <w:rPr>
          <w:rFonts w:ascii="Arial" w:hAnsi="Arial" w:cs="Arial"/>
          <w:color w:val="000000" w:themeColor="text1"/>
          <w:sz w:val="20"/>
          <w:szCs w:val="20"/>
        </w:rPr>
        <w:t xml:space="preserve"> Ludwig Brands von TÜV Rheinland</w:t>
      </w:r>
      <w:r w:rsidR="00881F25">
        <w:rPr>
          <w:rFonts w:ascii="Arial" w:hAnsi="Arial" w:cs="Arial"/>
          <w:color w:val="000000" w:themeColor="text1"/>
          <w:sz w:val="20"/>
          <w:szCs w:val="20"/>
        </w:rPr>
        <w:t>.</w:t>
      </w:r>
    </w:p>
    <w:p w14:paraId="2D2C5D6E" w14:textId="77777777" w:rsidR="008568C8" w:rsidRPr="008D6465" w:rsidRDefault="008568C8" w:rsidP="005D3C71">
      <w:pPr>
        <w:spacing w:line="360" w:lineRule="auto"/>
        <w:ind w:right="1111"/>
        <w:rPr>
          <w:rFonts w:ascii="Arial" w:hAnsi="Arial" w:cs="Arial"/>
          <w:color w:val="000000" w:themeColor="text1"/>
          <w:sz w:val="20"/>
          <w:szCs w:val="20"/>
        </w:rPr>
      </w:pPr>
    </w:p>
    <w:p w14:paraId="7C2647F3" w14:textId="502368AE" w:rsidR="008568C8" w:rsidRDefault="00D65789" w:rsidP="00687AC9">
      <w:pPr>
        <w:spacing w:before="120" w:after="120" w:line="360" w:lineRule="auto"/>
        <w:ind w:right="-24"/>
        <w:rPr>
          <w:rFonts w:ascii="Arial" w:hAnsi="Arial" w:cs="Arial"/>
          <w:b/>
          <w:bCs/>
          <w:color w:val="000000" w:themeColor="text1"/>
          <w:sz w:val="20"/>
          <w:szCs w:val="20"/>
        </w:rPr>
      </w:pPr>
      <w:r>
        <w:rPr>
          <w:rFonts w:ascii="Arial" w:hAnsi="Arial" w:cs="Arial"/>
          <w:b/>
          <w:bCs/>
          <w:color w:val="000000" w:themeColor="text1"/>
          <w:sz w:val="20"/>
          <w:szCs w:val="20"/>
        </w:rPr>
        <w:t>Umfassendes Servicepaket</w:t>
      </w:r>
      <w:r w:rsidR="008568C8">
        <w:rPr>
          <w:rFonts w:ascii="Arial" w:hAnsi="Arial" w:cs="Arial"/>
          <w:b/>
          <w:bCs/>
          <w:color w:val="000000" w:themeColor="text1"/>
          <w:sz w:val="20"/>
          <w:szCs w:val="20"/>
        </w:rPr>
        <w:t xml:space="preserve"> erleicht</w:t>
      </w:r>
      <w:r w:rsidR="00C81548">
        <w:rPr>
          <w:rFonts w:ascii="Arial" w:hAnsi="Arial" w:cs="Arial"/>
          <w:b/>
          <w:bCs/>
          <w:color w:val="000000" w:themeColor="text1"/>
          <w:sz w:val="20"/>
          <w:szCs w:val="20"/>
        </w:rPr>
        <w:t>ert die Umsetzung in der Praxis</w:t>
      </w:r>
      <w:r w:rsidR="008568C8">
        <w:rPr>
          <w:rFonts w:ascii="Arial" w:hAnsi="Arial" w:cs="Arial"/>
          <w:b/>
          <w:bCs/>
          <w:color w:val="000000" w:themeColor="text1"/>
          <w:sz w:val="20"/>
          <w:szCs w:val="20"/>
        </w:rPr>
        <w:br/>
      </w:r>
      <w:r w:rsidR="008568C8">
        <w:rPr>
          <w:rFonts w:ascii="Arial" w:hAnsi="Arial" w:cs="Arial"/>
          <w:color w:val="000000" w:themeColor="text1"/>
          <w:sz w:val="20"/>
          <w:szCs w:val="20"/>
        </w:rPr>
        <w:t xml:space="preserve">„Wir sehen, dass </w:t>
      </w:r>
      <w:r w:rsidR="008568C8" w:rsidRPr="00CD2828">
        <w:rPr>
          <w:rFonts w:ascii="Arial" w:hAnsi="Arial" w:cs="Arial"/>
          <w:color w:val="000000" w:themeColor="text1"/>
          <w:sz w:val="20"/>
          <w:szCs w:val="20"/>
        </w:rPr>
        <w:t>auf dem Markt eine große Unsicherheit</w:t>
      </w:r>
      <w:r w:rsidR="008568C8">
        <w:rPr>
          <w:rFonts w:ascii="Arial" w:hAnsi="Arial" w:cs="Arial"/>
          <w:color w:val="000000" w:themeColor="text1"/>
          <w:sz w:val="20"/>
          <w:szCs w:val="20"/>
        </w:rPr>
        <w:t xml:space="preserve"> herrscht</w:t>
      </w:r>
      <w:r w:rsidR="008568C8" w:rsidRPr="00CD2828">
        <w:rPr>
          <w:rFonts w:ascii="Arial" w:hAnsi="Arial" w:cs="Arial"/>
          <w:color w:val="000000" w:themeColor="text1"/>
          <w:sz w:val="20"/>
          <w:szCs w:val="20"/>
        </w:rPr>
        <w:t xml:space="preserve"> – insbesondere bei kleineren und mittelständigen Unternehmen</w:t>
      </w:r>
      <w:r w:rsidR="008568C8">
        <w:rPr>
          <w:rFonts w:ascii="Arial" w:hAnsi="Arial" w:cs="Arial"/>
          <w:color w:val="000000" w:themeColor="text1"/>
          <w:sz w:val="20"/>
          <w:szCs w:val="20"/>
        </w:rPr>
        <w:t>“, stellt Brands fest. „</w:t>
      </w:r>
      <w:r w:rsidR="008568C8" w:rsidRPr="00CD2828">
        <w:rPr>
          <w:rFonts w:ascii="Arial" w:hAnsi="Arial" w:cs="Arial"/>
          <w:color w:val="000000" w:themeColor="text1"/>
          <w:sz w:val="20"/>
          <w:szCs w:val="20"/>
        </w:rPr>
        <w:t xml:space="preserve">Mit </w:t>
      </w:r>
      <w:r w:rsidR="008568C8">
        <w:rPr>
          <w:rFonts w:ascii="Arial" w:hAnsi="Arial" w:cs="Arial"/>
          <w:color w:val="000000" w:themeColor="text1"/>
          <w:sz w:val="20"/>
          <w:szCs w:val="20"/>
        </w:rPr>
        <w:t>unserem</w:t>
      </w:r>
      <w:r w:rsidR="008568C8" w:rsidRPr="00CD2828">
        <w:rPr>
          <w:rFonts w:ascii="Arial" w:hAnsi="Arial" w:cs="Arial"/>
          <w:color w:val="000000" w:themeColor="text1"/>
          <w:sz w:val="20"/>
          <w:szCs w:val="20"/>
        </w:rPr>
        <w:t xml:space="preserve"> Beratungs- und Schulungsprogramm </w:t>
      </w:r>
      <w:r w:rsidR="008568C8">
        <w:rPr>
          <w:rFonts w:ascii="Arial" w:hAnsi="Arial" w:cs="Arial"/>
          <w:color w:val="000000" w:themeColor="text1"/>
          <w:sz w:val="20"/>
          <w:szCs w:val="20"/>
        </w:rPr>
        <w:t xml:space="preserve">möchten wir </w:t>
      </w:r>
      <w:r w:rsidR="008568C8" w:rsidRPr="00CD2828">
        <w:rPr>
          <w:rFonts w:ascii="Arial" w:hAnsi="Arial" w:cs="Arial"/>
          <w:color w:val="000000" w:themeColor="text1"/>
          <w:sz w:val="20"/>
          <w:szCs w:val="20"/>
        </w:rPr>
        <w:t>Kundinnen und Kunden</w:t>
      </w:r>
      <w:r w:rsidR="008568C8">
        <w:rPr>
          <w:rFonts w:ascii="Arial" w:hAnsi="Arial" w:cs="Arial"/>
          <w:color w:val="000000" w:themeColor="text1"/>
          <w:sz w:val="20"/>
          <w:szCs w:val="20"/>
        </w:rPr>
        <w:t xml:space="preserve"> helfen</w:t>
      </w:r>
      <w:r w:rsidR="008568C8" w:rsidRPr="00CD2828">
        <w:rPr>
          <w:rFonts w:ascii="Arial" w:hAnsi="Arial" w:cs="Arial"/>
          <w:color w:val="000000" w:themeColor="text1"/>
          <w:sz w:val="20"/>
          <w:szCs w:val="20"/>
        </w:rPr>
        <w:t>,</w:t>
      </w:r>
      <w:r w:rsidR="008568C8">
        <w:rPr>
          <w:rFonts w:ascii="Arial" w:hAnsi="Arial" w:cs="Arial"/>
          <w:color w:val="000000" w:themeColor="text1"/>
          <w:sz w:val="20"/>
          <w:szCs w:val="20"/>
        </w:rPr>
        <w:t xml:space="preserve"> </w:t>
      </w:r>
      <w:r w:rsidR="008568C8" w:rsidRPr="00CD2828">
        <w:rPr>
          <w:rFonts w:ascii="Arial" w:hAnsi="Arial" w:cs="Arial"/>
          <w:color w:val="000000" w:themeColor="text1"/>
          <w:sz w:val="20"/>
          <w:szCs w:val="20"/>
        </w:rPr>
        <w:t xml:space="preserve">die betroffenen Produkte und </w:t>
      </w:r>
      <w:r w:rsidR="008568C8" w:rsidRPr="00CD2828">
        <w:rPr>
          <w:rFonts w:ascii="Arial" w:hAnsi="Arial" w:cs="Arial"/>
          <w:color w:val="000000" w:themeColor="text1"/>
          <w:sz w:val="20"/>
          <w:szCs w:val="20"/>
        </w:rPr>
        <w:lastRenderedPageBreak/>
        <w:t>Tätigkeiten im Betrieb zu identifizieren</w:t>
      </w:r>
      <w:r w:rsidR="00373D53">
        <w:rPr>
          <w:rFonts w:ascii="Arial" w:hAnsi="Arial" w:cs="Arial"/>
          <w:color w:val="000000" w:themeColor="text1"/>
          <w:sz w:val="20"/>
          <w:szCs w:val="20"/>
        </w:rPr>
        <w:t>, die erforderlichen Schulungen festzulegen</w:t>
      </w:r>
      <w:r w:rsidR="008568C8" w:rsidRPr="00CD2828">
        <w:rPr>
          <w:rFonts w:ascii="Arial" w:hAnsi="Arial" w:cs="Arial"/>
          <w:color w:val="000000" w:themeColor="text1"/>
          <w:sz w:val="20"/>
          <w:szCs w:val="20"/>
        </w:rPr>
        <w:t xml:space="preserve"> und </w:t>
      </w:r>
      <w:r w:rsidR="00373D53">
        <w:rPr>
          <w:rFonts w:ascii="Arial" w:hAnsi="Arial" w:cs="Arial"/>
          <w:color w:val="000000" w:themeColor="text1"/>
          <w:sz w:val="20"/>
          <w:szCs w:val="20"/>
        </w:rPr>
        <w:t xml:space="preserve">weitere erforderliche </w:t>
      </w:r>
      <w:r w:rsidR="008568C8" w:rsidRPr="00CD2828">
        <w:rPr>
          <w:rFonts w:ascii="Arial" w:hAnsi="Arial" w:cs="Arial"/>
          <w:color w:val="000000" w:themeColor="text1"/>
          <w:sz w:val="20"/>
          <w:szCs w:val="20"/>
        </w:rPr>
        <w:t xml:space="preserve">Maßnahmen zu </w:t>
      </w:r>
      <w:r w:rsidR="008568C8" w:rsidRPr="009A0ADD">
        <w:rPr>
          <w:rFonts w:ascii="Arial" w:hAnsi="Arial" w:cs="Arial"/>
          <w:color w:val="000000" w:themeColor="text1"/>
          <w:sz w:val="20"/>
          <w:szCs w:val="20"/>
        </w:rPr>
        <w:t>treffen.</w:t>
      </w:r>
      <w:r w:rsidR="00E04908" w:rsidRPr="009A0ADD">
        <w:rPr>
          <w:rFonts w:ascii="Arial" w:hAnsi="Arial" w:cs="Arial"/>
          <w:color w:val="000000" w:themeColor="text1"/>
          <w:sz w:val="20"/>
          <w:szCs w:val="20"/>
        </w:rPr>
        <w:t xml:space="preserve"> </w:t>
      </w:r>
      <w:r w:rsidR="00373D53">
        <w:rPr>
          <w:rFonts w:ascii="Arial" w:hAnsi="Arial" w:cs="Arial"/>
          <w:color w:val="000000" w:themeColor="text1"/>
          <w:sz w:val="20"/>
          <w:szCs w:val="20"/>
        </w:rPr>
        <w:t xml:space="preserve">Dazu gehört auch eine </w:t>
      </w:r>
      <w:hyperlink r:id="rId9" w:history="1">
        <w:r w:rsidR="00373D53" w:rsidRPr="00210A54">
          <w:rPr>
            <w:rStyle w:val="Hyperlink"/>
            <w:rFonts w:ascii="Arial" w:hAnsi="Arial" w:cs="Arial"/>
            <w:sz w:val="20"/>
            <w:szCs w:val="20"/>
          </w:rPr>
          <w:t>Überprüfung der jeweiligen Gefährdungsbeurteilung</w:t>
        </w:r>
      </w:hyperlink>
      <w:r w:rsidR="00373D53">
        <w:rPr>
          <w:rFonts w:ascii="Arial" w:hAnsi="Arial" w:cs="Arial"/>
          <w:color w:val="000000" w:themeColor="text1"/>
          <w:sz w:val="20"/>
          <w:szCs w:val="20"/>
        </w:rPr>
        <w:t xml:space="preserve"> und </w:t>
      </w:r>
      <w:r w:rsidR="0063164C">
        <w:rPr>
          <w:rFonts w:ascii="Arial" w:hAnsi="Arial" w:cs="Arial"/>
          <w:color w:val="000000" w:themeColor="text1"/>
          <w:sz w:val="20"/>
          <w:szCs w:val="20"/>
        </w:rPr>
        <w:t>gegebenenfalls</w:t>
      </w:r>
      <w:r w:rsidR="00373D53">
        <w:rPr>
          <w:rFonts w:ascii="Arial" w:hAnsi="Arial" w:cs="Arial"/>
          <w:color w:val="000000" w:themeColor="text1"/>
          <w:sz w:val="20"/>
          <w:szCs w:val="20"/>
        </w:rPr>
        <w:t xml:space="preserve"> deren Aktualisierung. Erfahrungsgemäß sind c</w:t>
      </w:r>
      <w:r w:rsidR="0063164C">
        <w:rPr>
          <w:rFonts w:ascii="Arial" w:hAnsi="Arial" w:cs="Arial"/>
          <w:color w:val="000000" w:themeColor="text1"/>
          <w:sz w:val="20"/>
          <w:szCs w:val="20"/>
        </w:rPr>
        <w:t>irca</w:t>
      </w:r>
      <w:r w:rsidR="00373D53">
        <w:rPr>
          <w:rFonts w:ascii="Arial" w:hAnsi="Arial" w:cs="Arial"/>
          <w:color w:val="000000" w:themeColor="text1"/>
          <w:sz w:val="20"/>
          <w:szCs w:val="20"/>
        </w:rPr>
        <w:t xml:space="preserve"> 50 </w:t>
      </w:r>
      <w:r w:rsidR="0063164C">
        <w:rPr>
          <w:rFonts w:ascii="Arial" w:hAnsi="Arial" w:cs="Arial"/>
          <w:color w:val="000000" w:themeColor="text1"/>
          <w:sz w:val="20"/>
          <w:szCs w:val="20"/>
        </w:rPr>
        <w:t>Prozent</w:t>
      </w:r>
      <w:r w:rsidR="00373D53">
        <w:rPr>
          <w:rFonts w:ascii="Arial" w:hAnsi="Arial" w:cs="Arial"/>
          <w:color w:val="000000" w:themeColor="text1"/>
          <w:sz w:val="20"/>
          <w:szCs w:val="20"/>
        </w:rPr>
        <w:t xml:space="preserve"> aller Gefährdungsbeurteilungen mangelhaft – und damit nicht rechtssicher. </w:t>
      </w:r>
      <w:r w:rsidR="008568C8" w:rsidRPr="009A0ADD">
        <w:rPr>
          <w:rFonts w:ascii="Arial" w:hAnsi="Arial" w:cs="Arial"/>
          <w:color w:val="000000" w:themeColor="text1"/>
          <w:sz w:val="20"/>
          <w:szCs w:val="20"/>
        </w:rPr>
        <w:t xml:space="preserve">Die Kolleginnen und Kollegen sind praxiserfahren, </w:t>
      </w:r>
      <w:r w:rsidR="005A6E73">
        <w:rPr>
          <w:rFonts w:ascii="Arial" w:hAnsi="Arial" w:cs="Arial"/>
          <w:color w:val="000000" w:themeColor="text1"/>
          <w:sz w:val="20"/>
          <w:szCs w:val="20"/>
        </w:rPr>
        <w:t>beraten</w:t>
      </w:r>
      <w:r w:rsidR="008568C8" w:rsidRPr="009A0ADD">
        <w:rPr>
          <w:rFonts w:ascii="Arial" w:hAnsi="Arial" w:cs="Arial"/>
          <w:color w:val="000000" w:themeColor="text1"/>
          <w:sz w:val="20"/>
          <w:szCs w:val="20"/>
        </w:rPr>
        <w:t xml:space="preserve"> individuell, gehen auf Fragen und Unsicherheiten ein“, erklärt Brands. </w:t>
      </w:r>
    </w:p>
    <w:p w14:paraId="13C11E86" w14:textId="77777777" w:rsidR="0067518E" w:rsidRPr="008D6465" w:rsidRDefault="0067518E" w:rsidP="00687AC9">
      <w:pPr>
        <w:spacing w:line="360" w:lineRule="auto"/>
        <w:ind w:right="-24"/>
        <w:rPr>
          <w:rFonts w:ascii="Arial" w:hAnsi="Arial" w:cs="Arial"/>
          <w:color w:val="000000" w:themeColor="text1"/>
          <w:sz w:val="20"/>
          <w:szCs w:val="20"/>
        </w:rPr>
      </w:pPr>
    </w:p>
    <w:p w14:paraId="4ADC8CED" w14:textId="6732724B" w:rsidR="0067518E" w:rsidRPr="008D6465" w:rsidRDefault="00122CBF" w:rsidP="00687AC9">
      <w:pPr>
        <w:spacing w:line="360" w:lineRule="auto"/>
        <w:ind w:right="-24"/>
        <w:rPr>
          <w:rFonts w:ascii="Arial" w:hAnsi="Arial" w:cs="Arial"/>
          <w:b/>
          <w:bCs/>
          <w:color w:val="000000" w:themeColor="text1"/>
          <w:sz w:val="20"/>
          <w:szCs w:val="20"/>
        </w:rPr>
      </w:pPr>
      <w:r>
        <w:rPr>
          <w:rFonts w:ascii="Arial" w:hAnsi="Arial" w:cs="Arial"/>
          <w:b/>
          <w:bCs/>
          <w:color w:val="000000" w:themeColor="text1"/>
          <w:sz w:val="20"/>
          <w:szCs w:val="20"/>
        </w:rPr>
        <w:t>Welche Möglichkeiten der Schulung gibt es?</w:t>
      </w:r>
    </w:p>
    <w:p w14:paraId="1336A403" w14:textId="5331EF6C" w:rsidR="00BA6C07" w:rsidRDefault="005901F6" w:rsidP="00687AC9">
      <w:pPr>
        <w:spacing w:line="360" w:lineRule="auto"/>
        <w:ind w:right="-24"/>
        <w:rPr>
          <w:rFonts w:ascii="Arial" w:hAnsi="Arial" w:cs="Arial"/>
          <w:color w:val="000000" w:themeColor="text1"/>
          <w:sz w:val="20"/>
          <w:szCs w:val="20"/>
        </w:rPr>
      </w:pPr>
      <w:r>
        <w:rPr>
          <w:rFonts w:ascii="Arial" w:hAnsi="Arial" w:cs="Arial"/>
          <w:color w:val="000000" w:themeColor="text1"/>
          <w:sz w:val="20"/>
          <w:szCs w:val="20"/>
        </w:rPr>
        <w:t xml:space="preserve">Gemäß der zitierten Verordnung dürfen die Schulungen ausschließlich von </w:t>
      </w:r>
      <w:r w:rsidR="00907224">
        <w:rPr>
          <w:rFonts w:ascii="Arial" w:hAnsi="Arial" w:cs="Arial"/>
          <w:color w:val="000000" w:themeColor="text1"/>
          <w:sz w:val="20"/>
          <w:szCs w:val="20"/>
        </w:rPr>
        <w:t xml:space="preserve">„einem </w:t>
      </w:r>
      <w:r w:rsidR="00907224" w:rsidRPr="00907224">
        <w:rPr>
          <w:rFonts w:ascii="Arial" w:hAnsi="Arial" w:cs="Arial"/>
          <w:color w:val="000000" w:themeColor="text1"/>
          <w:sz w:val="20"/>
          <w:szCs w:val="20"/>
        </w:rPr>
        <w:t>Experten auf dem Gebiet der Sicherheit und des Gesundheitsschutzes am Arbeitsplatz durchgeführt</w:t>
      </w:r>
      <w:r w:rsidR="00907224">
        <w:rPr>
          <w:rFonts w:ascii="Arial" w:hAnsi="Arial" w:cs="Arial"/>
          <w:color w:val="000000" w:themeColor="text1"/>
          <w:sz w:val="20"/>
          <w:szCs w:val="20"/>
        </w:rPr>
        <w:t xml:space="preserve"> werden</w:t>
      </w:r>
      <w:r w:rsidR="00907224" w:rsidRPr="00907224">
        <w:rPr>
          <w:rFonts w:ascii="Arial" w:hAnsi="Arial" w:cs="Arial"/>
          <w:color w:val="000000" w:themeColor="text1"/>
          <w:sz w:val="20"/>
          <w:szCs w:val="20"/>
        </w:rPr>
        <w:t>, der seine Kenntnisse im Rahmen einer entsprechenden Ausbildung erlangt hat</w:t>
      </w:r>
      <w:r w:rsidR="00907224">
        <w:rPr>
          <w:rFonts w:ascii="Arial" w:hAnsi="Arial" w:cs="Arial"/>
          <w:color w:val="000000" w:themeColor="text1"/>
          <w:sz w:val="20"/>
          <w:szCs w:val="20"/>
        </w:rPr>
        <w:t>“</w:t>
      </w:r>
      <w:r w:rsidR="00BA6C07">
        <w:rPr>
          <w:rFonts w:ascii="Arial" w:hAnsi="Arial" w:cs="Arial"/>
          <w:color w:val="000000" w:themeColor="text1"/>
          <w:sz w:val="20"/>
          <w:szCs w:val="20"/>
        </w:rPr>
        <w:t>. Diese sehr generisch formulierte Anforderung wurde kürzlich von den maßgeblichen Verbänden ISOPA</w:t>
      </w:r>
      <w:r w:rsidR="00BA6C07">
        <w:rPr>
          <w:rStyle w:val="Funotenzeichen"/>
          <w:rFonts w:ascii="Arial" w:hAnsi="Arial" w:cs="Arial"/>
          <w:color w:val="000000" w:themeColor="text1"/>
          <w:sz w:val="20"/>
          <w:szCs w:val="20"/>
        </w:rPr>
        <w:footnoteReference w:id="1"/>
      </w:r>
      <w:r w:rsidR="00BA6C07">
        <w:rPr>
          <w:rFonts w:ascii="Arial" w:hAnsi="Arial" w:cs="Arial"/>
          <w:color w:val="000000" w:themeColor="text1"/>
          <w:sz w:val="20"/>
          <w:szCs w:val="20"/>
        </w:rPr>
        <w:t xml:space="preserve"> und ALIPA</w:t>
      </w:r>
      <w:r w:rsidR="00BA6C07">
        <w:rPr>
          <w:rStyle w:val="Funotenzeichen"/>
          <w:rFonts w:ascii="Arial" w:hAnsi="Arial" w:cs="Arial"/>
          <w:color w:val="000000" w:themeColor="text1"/>
          <w:sz w:val="20"/>
          <w:szCs w:val="20"/>
        </w:rPr>
        <w:footnoteReference w:id="2"/>
      </w:r>
      <w:r w:rsidR="00BA6C07">
        <w:rPr>
          <w:rFonts w:ascii="Arial" w:hAnsi="Arial" w:cs="Arial"/>
          <w:color w:val="000000" w:themeColor="text1"/>
          <w:sz w:val="20"/>
          <w:szCs w:val="20"/>
        </w:rPr>
        <w:t xml:space="preserve"> durch die neu eingeführte Qualifikation eines zertifizierten </w:t>
      </w:r>
      <w:r w:rsidR="00BA6C07" w:rsidRPr="00BA6C07">
        <w:rPr>
          <w:rFonts w:ascii="Arial" w:hAnsi="Arial" w:cs="Arial"/>
          <w:caps/>
          <w:color w:val="000000" w:themeColor="text1"/>
          <w:sz w:val="20"/>
          <w:szCs w:val="20"/>
        </w:rPr>
        <w:t>Sicherheitsexperten für Diisocyanate</w:t>
      </w:r>
      <w:r w:rsidR="00BA6C07">
        <w:rPr>
          <w:rFonts w:ascii="Arial" w:hAnsi="Arial" w:cs="Arial"/>
          <w:color w:val="000000" w:themeColor="text1"/>
          <w:sz w:val="20"/>
          <w:szCs w:val="20"/>
        </w:rPr>
        <w:t xml:space="preserve"> konkretisiert. Damit steht erstmals ein EU-weiter Benchmark für diese Anforderung zur Verfügung. Schulungen durch einen Sicherheitsexperten für </w:t>
      </w:r>
      <w:proofErr w:type="spellStart"/>
      <w:r w:rsidR="00BA6C07">
        <w:rPr>
          <w:rFonts w:ascii="Arial" w:hAnsi="Arial" w:cs="Arial"/>
          <w:color w:val="000000" w:themeColor="text1"/>
          <w:sz w:val="20"/>
          <w:szCs w:val="20"/>
        </w:rPr>
        <w:t>Diisocyanate</w:t>
      </w:r>
      <w:proofErr w:type="spellEnd"/>
      <w:r w:rsidR="00BA6C07">
        <w:rPr>
          <w:rFonts w:ascii="Arial" w:hAnsi="Arial" w:cs="Arial"/>
          <w:color w:val="000000" w:themeColor="text1"/>
          <w:sz w:val="20"/>
          <w:szCs w:val="20"/>
        </w:rPr>
        <w:t xml:space="preserve"> sind damit die rechtssicherste Alternative zur Umsetzung der Schulungsverpflichtung. TÜV Rheinland bietet sowohl </w:t>
      </w:r>
      <w:r w:rsidR="00BA6C07" w:rsidRPr="00E53AF4">
        <w:rPr>
          <w:rFonts w:ascii="Arial" w:hAnsi="Arial" w:cs="Arial"/>
          <w:color w:val="000000" w:themeColor="text1"/>
          <w:sz w:val="20"/>
          <w:szCs w:val="20"/>
        </w:rPr>
        <w:t xml:space="preserve">die </w:t>
      </w:r>
      <w:hyperlink r:id="rId10" w:history="1">
        <w:r w:rsidR="00BA6C07" w:rsidRPr="00E53AF4">
          <w:rPr>
            <w:rStyle w:val="Hyperlink"/>
            <w:rFonts w:ascii="Arial" w:hAnsi="Arial" w:cs="Arial"/>
            <w:sz w:val="20"/>
            <w:szCs w:val="20"/>
          </w:rPr>
          <w:t>Ausbildung zu</w:t>
        </w:r>
        <w:r w:rsidR="00687AC9" w:rsidRPr="00E53AF4">
          <w:rPr>
            <w:rStyle w:val="Hyperlink"/>
            <w:rFonts w:ascii="Arial" w:hAnsi="Arial" w:cs="Arial"/>
            <w:sz w:val="20"/>
            <w:szCs w:val="20"/>
          </w:rPr>
          <w:t>r Sicherheitsexpertin oder zum Sicherheits</w:t>
        </w:r>
        <w:r w:rsidR="00BA6C07" w:rsidRPr="00E53AF4">
          <w:rPr>
            <w:rStyle w:val="Hyperlink"/>
            <w:rFonts w:ascii="Arial" w:hAnsi="Arial" w:cs="Arial"/>
            <w:sz w:val="20"/>
            <w:szCs w:val="20"/>
          </w:rPr>
          <w:t>experten</w:t>
        </w:r>
      </w:hyperlink>
      <w:r w:rsidR="00BA6C07" w:rsidRPr="00E53AF4">
        <w:rPr>
          <w:rFonts w:ascii="Arial" w:hAnsi="Arial" w:cs="Arial"/>
          <w:color w:val="000000" w:themeColor="text1"/>
          <w:sz w:val="20"/>
          <w:szCs w:val="20"/>
        </w:rPr>
        <w:t xml:space="preserve"> als auch die </w:t>
      </w:r>
      <w:hyperlink r:id="rId11" w:history="1">
        <w:r w:rsidR="00BA6C07" w:rsidRPr="00E53AF4">
          <w:rPr>
            <w:rStyle w:val="Hyperlink"/>
            <w:rFonts w:ascii="Arial" w:hAnsi="Arial" w:cs="Arial"/>
            <w:sz w:val="20"/>
            <w:szCs w:val="20"/>
          </w:rPr>
          <w:t xml:space="preserve">Durchführung der Schulungen durch </w:t>
        </w:r>
        <w:r w:rsidR="00687AC9" w:rsidRPr="00E53AF4">
          <w:rPr>
            <w:rStyle w:val="Hyperlink"/>
            <w:rFonts w:ascii="Arial" w:hAnsi="Arial" w:cs="Arial"/>
            <w:sz w:val="20"/>
            <w:szCs w:val="20"/>
          </w:rPr>
          <w:t xml:space="preserve">Sicherheitsexpertinnen und -experten von </w:t>
        </w:r>
        <w:r w:rsidR="00BA6C07" w:rsidRPr="00E53AF4">
          <w:rPr>
            <w:rStyle w:val="Hyperlink"/>
            <w:rFonts w:ascii="Arial" w:hAnsi="Arial" w:cs="Arial"/>
            <w:sz w:val="20"/>
            <w:szCs w:val="20"/>
          </w:rPr>
          <w:t>TÜV</w:t>
        </w:r>
        <w:r w:rsidR="00687AC9" w:rsidRPr="00E53AF4">
          <w:rPr>
            <w:rStyle w:val="Hyperlink"/>
            <w:rFonts w:ascii="Arial" w:hAnsi="Arial" w:cs="Arial"/>
            <w:sz w:val="20"/>
            <w:szCs w:val="20"/>
          </w:rPr>
          <w:t xml:space="preserve"> Rheinland</w:t>
        </w:r>
        <w:r w:rsidR="00BA6C07" w:rsidRPr="00E53AF4">
          <w:rPr>
            <w:rStyle w:val="Hyperlink"/>
            <w:rFonts w:ascii="Arial" w:hAnsi="Arial" w:cs="Arial"/>
            <w:sz w:val="20"/>
            <w:szCs w:val="20"/>
          </w:rPr>
          <w:t xml:space="preserve"> </w:t>
        </w:r>
      </w:hyperlink>
      <w:r w:rsidR="00BA6C07" w:rsidRPr="00E53AF4">
        <w:rPr>
          <w:rFonts w:ascii="Arial" w:hAnsi="Arial" w:cs="Arial"/>
          <w:color w:val="000000" w:themeColor="text1"/>
          <w:sz w:val="20"/>
          <w:szCs w:val="20"/>
        </w:rPr>
        <w:t>mit</w:t>
      </w:r>
      <w:r w:rsidR="00BA6C07">
        <w:rPr>
          <w:rFonts w:ascii="Arial" w:hAnsi="Arial" w:cs="Arial"/>
          <w:color w:val="000000" w:themeColor="text1"/>
          <w:sz w:val="20"/>
          <w:szCs w:val="20"/>
        </w:rPr>
        <w:t xml:space="preserve"> dieser Qualifikation an.</w:t>
      </w:r>
      <w:r w:rsidR="001D4EA1">
        <w:rPr>
          <w:rFonts w:ascii="Arial" w:hAnsi="Arial" w:cs="Arial"/>
          <w:color w:val="000000" w:themeColor="text1"/>
          <w:sz w:val="20"/>
          <w:szCs w:val="20"/>
        </w:rPr>
        <w:t xml:space="preserve"> Parallel dazu besteht die Möglichkeit, die Schulungsverpflichtung durch das Online-Angebot der </w:t>
      </w:r>
      <w:hyperlink r:id="rId12" w:history="1">
        <w:r w:rsidR="001D4EA1" w:rsidRPr="001D4EA1">
          <w:rPr>
            <w:rStyle w:val="Hyperlink"/>
            <w:rFonts w:ascii="Arial" w:hAnsi="Arial" w:cs="Arial"/>
            <w:sz w:val="20"/>
            <w:szCs w:val="20"/>
          </w:rPr>
          <w:t>Unterweisungslösung des TÜV</w:t>
        </w:r>
        <w:r w:rsidR="00687AC9">
          <w:rPr>
            <w:rStyle w:val="Hyperlink"/>
            <w:rFonts w:ascii="Arial" w:hAnsi="Arial" w:cs="Arial"/>
            <w:sz w:val="20"/>
            <w:szCs w:val="20"/>
          </w:rPr>
          <w:t xml:space="preserve"> </w:t>
        </w:r>
        <w:r w:rsidR="001D4EA1" w:rsidRPr="001D4EA1">
          <w:rPr>
            <w:rStyle w:val="Hyperlink"/>
            <w:rFonts w:ascii="Arial" w:hAnsi="Arial" w:cs="Arial"/>
            <w:sz w:val="20"/>
            <w:szCs w:val="20"/>
          </w:rPr>
          <w:t>Rheinland</w:t>
        </w:r>
      </w:hyperlink>
      <w:r w:rsidR="001D4EA1">
        <w:rPr>
          <w:rFonts w:ascii="Arial" w:hAnsi="Arial" w:cs="Arial"/>
          <w:color w:val="000000" w:themeColor="text1"/>
          <w:sz w:val="20"/>
          <w:szCs w:val="20"/>
        </w:rPr>
        <w:t xml:space="preserve"> </w:t>
      </w:r>
      <w:r w:rsidR="00210A54">
        <w:rPr>
          <w:rFonts w:ascii="Arial" w:hAnsi="Arial" w:cs="Arial"/>
          <w:color w:val="000000" w:themeColor="text1"/>
          <w:sz w:val="20"/>
          <w:szCs w:val="20"/>
        </w:rPr>
        <w:t>(für den gesamten Betrieb) b</w:t>
      </w:r>
      <w:r w:rsidR="00780332">
        <w:rPr>
          <w:rFonts w:ascii="Arial" w:hAnsi="Arial" w:cs="Arial"/>
          <w:color w:val="000000" w:themeColor="text1"/>
          <w:sz w:val="20"/>
          <w:szCs w:val="20"/>
        </w:rPr>
        <w:t>eziehungsweise</w:t>
      </w:r>
      <w:r w:rsidR="00210A54">
        <w:rPr>
          <w:rFonts w:ascii="Arial" w:hAnsi="Arial" w:cs="Arial"/>
          <w:color w:val="000000" w:themeColor="text1"/>
          <w:sz w:val="20"/>
          <w:szCs w:val="20"/>
        </w:rPr>
        <w:t xml:space="preserve"> </w:t>
      </w:r>
      <w:hyperlink r:id="rId13" w:history="1">
        <w:proofErr w:type="spellStart"/>
        <w:r w:rsidR="00210A54">
          <w:rPr>
            <w:rStyle w:val="Hyperlink"/>
            <w:rFonts w:ascii="Arial" w:hAnsi="Arial" w:cs="Arial"/>
            <w:sz w:val="20"/>
            <w:szCs w:val="20"/>
          </w:rPr>
          <w:t>myCompe</w:t>
        </w:r>
        <w:r w:rsidR="00210A54" w:rsidRPr="00210A54">
          <w:rPr>
            <w:rStyle w:val="Hyperlink"/>
            <w:rFonts w:ascii="Arial" w:hAnsi="Arial" w:cs="Arial"/>
            <w:sz w:val="20"/>
            <w:szCs w:val="20"/>
          </w:rPr>
          <w:t>tence</w:t>
        </w:r>
        <w:proofErr w:type="spellEnd"/>
      </w:hyperlink>
      <w:r w:rsidR="00210A54">
        <w:rPr>
          <w:rFonts w:ascii="Arial" w:hAnsi="Arial" w:cs="Arial"/>
          <w:color w:val="000000" w:themeColor="text1"/>
          <w:sz w:val="20"/>
          <w:szCs w:val="20"/>
        </w:rPr>
        <w:t xml:space="preserve"> (für Einzelpersonen) </w:t>
      </w:r>
      <w:r w:rsidR="001D4EA1">
        <w:rPr>
          <w:rFonts w:ascii="Arial" w:hAnsi="Arial" w:cs="Arial"/>
          <w:color w:val="000000" w:themeColor="text1"/>
          <w:sz w:val="20"/>
          <w:szCs w:val="20"/>
        </w:rPr>
        <w:t>rechtssicher abzudecken.</w:t>
      </w:r>
      <w:r w:rsidR="002C05AC">
        <w:rPr>
          <w:rFonts w:ascii="Arial" w:hAnsi="Arial" w:cs="Arial"/>
          <w:color w:val="000000" w:themeColor="text1"/>
          <w:sz w:val="20"/>
          <w:szCs w:val="20"/>
        </w:rPr>
        <w:t xml:space="preserve"> „Wir sind somit in der Lage, </w:t>
      </w:r>
      <w:r w:rsidR="004302C1">
        <w:rPr>
          <w:rFonts w:ascii="Arial" w:hAnsi="Arial" w:cs="Arial"/>
          <w:color w:val="000000" w:themeColor="text1"/>
          <w:sz w:val="20"/>
          <w:szCs w:val="20"/>
        </w:rPr>
        <w:t xml:space="preserve">für </w:t>
      </w:r>
      <w:r w:rsidR="002C05AC">
        <w:rPr>
          <w:rFonts w:ascii="Arial" w:hAnsi="Arial" w:cs="Arial"/>
          <w:color w:val="000000" w:themeColor="text1"/>
          <w:sz w:val="20"/>
          <w:szCs w:val="20"/>
        </w:rPr>
        <w:t xml:space="preserve">unsere </w:t>
      </w:r>
      <w:r w:rsidR="00CE482C">
        <w:rPr>
          <w:rFonts w:ascii="Arial" w:hAnsi="Arial" w:cs="Arial"/>
          <w:color w:val="000000" w:themeColor="text1"/>
          <w:sz w:val="20"/>
          <w:szCs w:val="20"/>
        </w:rPr>
        <w:t xml:space="preserve">Kundinnen und </w:t>
      </w:r>
      <w:r w:rsidR="002C05AC">
        <w:rPr>
          <w:rFonts w:ascii="Arial" w:hAnsi="Arial" w:cs="Arial"/>
          <w:color w:val="000000" w:themeColor="text1"/>
          <w:sz w:val="20"/>
          <w:szCs w:val="20"/>
        </w:rPr>
        <w:t xml:space="preserve">Kunden </w:t>
      </w:r>
      <w:r w:rsidR="004302C1">
        <w:rPr>
          <w:rFonts w:ascii="Arial" w:hAnsi="Arial" w:cs="Arial"/>
          <w:color w:val="000000" w:themeColor="text1"/>
          <w:sz w:val="20"/>
          <w:szCs w:val="20"/>
        </w:rPr>
        <w:t xml:space="preserve">das </w:t>
      </w:r>
      <w:r w:rsidR="002C05AC">
        <w:rPr>
          <w:rFonts w:ascii="Arial" w:hAnsi="Arial" w:cs="Arial"/>
          <w:color w:val="000000" w:themeColor="text1"/>
          <w:sz w:val="20"/>
          <w:szCs w:val="20"/>
        </w:rPr>
        <w:t xml:space="preserve">gesamte Spektrum an Unterstützungsleistungen von der Beratung, über die Gefährdungsbeurteilung bis hin zur Durchführung von Schulungen </w:t>
      </w:r>
      <w:r w:rsidR="00D65789">
        <w:rPr>
          <w:rFonts w:ascii="Arial" w:hAnsi="Arial" w:cs="Arial"/>
          <w:color w:val="000000" w:themeColor="text1"/>
          <w:sz w:val="20"/>
          <w:szCs w:val="20"/>
        </w:rPr>
        <w:t xml:space="preserve">in unterschiedlichen Formaten </w:t>
      </w:r>
      <w:r w:rsidR="002C05AC">
        <w:rPr>
          <w:rFonts w:ascii="Arial" w:hAnsi="Arial" w:cs="Arial"/>
          <w:color w:val="000000" w:themeColor="text1"/>
          <w:sz w:val="20"/>
          <w:szCs w:val="20"/>
        </w:rPr>
        <w:t>abzudecken“, ergänzt Brands.</w:t>
      </w:r>
    </w:p>
    <w:p w14:paraId="084F4F85" w14:textId="31B99285" w:rsidR="005D3C71" w:rsidRPr="005D3C71" w:rsidRDefault="005D3C71" w:rsidP="00920AA4">
      <w:pPr>
        <w:spacing w:line="360" w:lineRule="auto"/>
        <w:ind w:right="1111"/>
        <w:rPr>
          <w:rFonts w:ascii="Arial" w:hAnsi="Arial" w:cs="Arial"/>
          <w:color w:val="000000" w:themeColor="text1"/>
          <w:sz w:val="20"/>
          <w:szCs w:val="20"/>
        </w:rPr>
      </w:pPr>
    </w:p>
    <w:p w14:paraId="0D612D3C" w14:textId="5FC85816" w:rsidR="002B20CB" w:rsidRPr="008D6465" w:rsidRDefault="002B20CB" w:rsidP="002B20CB">
      <w:pPr>
        <w:widowControl w:val="0"/>
        <w:tabs>
          <w:tab w:val="left" w:pos="7380"/>
        </w:tabs>
        <w:autoSpaceDE w:val="0"/>
        <w:autoSpaceDN w:val="0"/>
        <w:adjustRightInd w:val="0"/>
        <w:spacing w:line="360" w:lineRule="auto"/>
        <w:ind w:right="-2"/>
        <w:rPr>
          <w:rFonts w:ascii="Arial" w:hAnsi="Arial" w:cs="Arial"/>
          <w:i/>
          <w:iCs/>
          <w:color w:val="000000"/>
          <w:sz w:val="18"/>
          <w:szCs w:val="20"/>
        </w:rPr>
      </w:pPr>
      <w:r w:rsidRPr="008D6465">
        <w:rPr>
          <w:rFonts w:ascii="Arial" w:hAnsi="Arial" w:cs="Arial"/>
          <w:i/>
          <w:iCs/>
          <w:color w:val="000000"/>
          <w:sz w:val="18"/>
          <w:szCs w:val="20"/>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2,1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t>
      </w:r>
      <w:r w:rsidRPr="008D6465">
        <w:rPr>
          <w:rFonts w:ascii="Arial" w:hAnsi="Arial" w:cs="Arial"/>
          <w:i/>
          <w:sz w:val="18"/>
          <w:szCs w:val="20"/>
        </w:rPr>
        <w:t xml:space="preserve">Website: </w:t>
      </w:r>
      <w:hyperlink r:id="rId14" w:history="1">
        <w:r w:rsidRPr="008D6465">
          <w:rPr>
            <w:rStyle w:val="Hyperlink"/>
            <w:rFonts w:ascii="Arial" w:hAnsi="Arial" w:cs="Arial"/>
            <w:sz w:val="18"/>
            <w:szCs w:val="20"/>
          </w:rPr>
          <w:t>www.tuv.com</w:t>
        </w:r>
      </w:hyperlink>
    </w:p>
    <w:p w14:paraId="4EC65A0B" w14:textId="5457681D" w:rsidR="00CF17D5" w:rsidRPr="008D6465" w:rsidRDefault="00CF17D5" w:rsidP="00CF17D5">
      <w:pPr>
        <w:autoSpaceDE w:val="0"/>
        <w:autoSpaceDN w:val="0"/>
        <w:adjustRightInd w:val="0"/>
        <w:spacing w:line="360" w:lineRule="auto"/>
        <w:ind w:right="1111"/>
        <w:rPr>
          <w:rFonts w:ascii="Arial" w:hAnsi="Arial" w:cs="Arial"/>
          <w:sz w:val="20"/>
          <w:szCs w:val="20"/>
        </w:rPr>
      </w:pPr>
      <w:r w:rsidRPr="008D6465">
        <w:rPr>
          <w:rFonts w:ascii="Arial" w:hAnsi="Arial" w:cs="Arial"/>
          <w:i/>
          <w:sz w:val="20"/>
          <w:szCs w:val="20"/>
        </w:rPr>
        <w:lastRenderedPageBreak/>
        <w:t>__________________________________________________________________</w:t>
      </w:r>
    </w:p>
    <w:p w14:paraId="2A7931D6" w14:textId="77777777" w:rsidR="00CF17D5" w:rsidRPr="008D6465" w:rsidRDefault="00CF17D5" w:rsidP="00CF17D5">
      <w:pPr>
        <w:widowControl w:val="0"/>
        <w:spacing w:line="360" w:lineRule="auto"/>
        <w:ind w:right="992"/>
        <w:rPr>
          <w:rFonts w:ascii="Arial" w:hAnsi="Arial" w:cs="Arial"/>
          <w:sz w:val="20"/>
          <w:szCs w:val="20"/>
        </w:rPr>
      </w:pPr>
      <w:r w:rsidRPr="008D6465">
        <w:rPr>
          <w:rFonts w:ascii="Arial" w:hAnsi="Arial" w:cs="Arial"/>
          <w:sz w:val="20"/>
          <w:szCs w:val="20"/>
        </w:rPr>
        <w:t xml:space="preserve">Ihr Ansprechpartner für redaktionelle Fragen: </w:t>
      </w:r>
    </w:p>
    <w:p w14:paraId="0679B06B" w14:textId="73BD7D51" w:rsidR="00CF17D5" w:rsidRPr="008D6465" w:rsidRDefault="00CF17D5" w:rsidP="00CF17D5">
      <w:pPr>
        <w:widowControl w:val="0"/>
        <w:tabs>
          <w:tab w:val="right" w:pos="7513"/>
        </w:tabs>
        <w:spacing w:line="360" w:lineRule="auto"/>
        <w:ind w:right="-2"/>
        <w:rPr>
          <w:rFonts w:ascii="Arial" w:hAnsi="Arial" w:cs="Arial"/>
          <w:sz w:val="20"/>
          <w:szCs w:val="20"/>
        </w:rPr>
      </w:pPr>
      <w:r w:rsidRPr="008D6465">
        <w:rPr>
          <w:rFonts w:ascii="Arial" w:hAnsi="Arial" w:cs="Arial"/>
          <w:sz w:val="20"/>
          <w:szCs w:val="20"/>
        </w:rPr>
        <w:t>Presse</w:t>
      </w:r>
      <w:r w:rsidR="00A61BD2" w:rsidRPr="008D6465">
        <w:rPr>
          <w:rFonts w:ascii="Arial" w:hAnsi="Arial" w:cs="Arial"/>
          <w:sz w:val="20"/>
          <w:szCs w:val="20"/>
        </w:rPr>
        <w:t>stelle</w:t>
      </w:r>
      <w:r w:rsidRPr="008D6465">
        <w:rPr>
          <w:rFonts w:ascii="Arial" w:hAnsi="Arial" w:cs="Arial"/>
          <w:sz w:val="20"/>
          <w:szCs w:val="20"/>
        </w:rPr>
        <w:t xml:space="preserve"> TÜV Rheinland, Tel.: +49 2 21/8 06-21 48</w:t>
      </w:r>
    </w:p>
    <w:p w14:paraId="0571ABE7" w14:textId="4A0BACE2" w:rsidR="00CF17D5" w:rsidRPr="008D6465" w:rsidRDefault="00CF17D5" w:rsidP="00CF17D5">
      <w:pPr>
        <w:tabs>
          <w:tab w:val="right" w:pos="7513"/>
        </w:tabs>
        <w:spacing w:line="360" w:lineRule="auto"/>
        <w:ind w:right="-2"/>
        <w:rPr>
          <w:rFonts w:ascii="Arial" w:hAnsi="Arial" w:cs="Arial"/>
          <w:sz w:val="20"/>
          <w:szCs w:val="20"/>
        </w:rPr>
      </w:pPr>
      <w:r w:rsidRPr="008D6465">
        <w:rPr>
          <w:rFonts w:ascii="Arial" w:hAnsi="Arial" w:cs="Arial"/>
          <w:sz w:val="20"/>
          <w:szCs w:val="20"/>
        </w:rPr>
        <w:t xml:space="preserve">Die aktuellen Presseinformationen sowie themenbezogene Fotos und Videos erhalten Sie auch per E-Mail über presse@de.tuv.com sowie im Internet: </w:t>
      </w:r>
      <w:hyperlink r:id="rId15" w:history="1">
        <w:r w:rsidR="00862AA1" w:rsidRPr="008D6465">
          <w:rPr>
            <w:rStyle w:val="Hyperlink"/>
            <w:rFonts w:ascii="Arial" w:hAnsi="Arial" w:cs="Arial"/>
            <w:sz w:val="20"/>
            <w:szCs w:val="20"/>
          </w:rPr>
          <w:t>www.tuv.com/presse</w:t>
        </w:r>
      </w:hyperlink>
      <w:r w:rsidR="00862AA1" w:rsidRPr="008D6465">
        <w:rPr>
          <w:rFonts w:ascii="Arial" w:hAnsi="Arial" w:cs="Arial"/>
          <w:sz w:val="20"/>
          <w:szCs w:val="20"/>
        </w:rPr>
        <w:t xml:space="preserve"> </w:t>
      </w:r>
      <w:r w:rsidRPr="008D6465">
        <w:rPr>
          <w:rFonts w:ascii="Arial" w:hAnsi="Arial" w:cs="Arial"/>
          <w:sz w:val="20"/>
          <w:szCs w:val="20"/>
        </w:rPr>
        <w:t xml:space="preserve">und </w:t>
      </w:r>
      <w:hyperlink r:id="rId16" w:history="1">
        <w:r w:rsidRPr="008D6465">
          <w:rPr>
            <w:rStyle w:val="Hyperlink"/>
            <w:rFonts w:ascii="Arial" w:hAnsi="Arial" w:cs="Arial"/>
            <w:sz w:val="20"/>
            <w:szCs w:val="20"/>
          </w:rPr>
          <w:t>www.twitter.com/tuvcom_presse</w:t>
        </w:r>
      </w:hyperlink>
      <w:r w:rsidRPr="008D6465">
        <w:rPr>
          <w:rFonts w:ascii="Arial" w:hAnsi="Arial" w:cs="Arial"/>
          <w:sz w:val="20"/>
          <w:szCs w:val="20"/>
        </w:rPr>
        <w:t xml:space="preserve"> </w:t>
      </w:r>
    </w:p>
    <w:sectPr w:rsidR="00CF17D5" w:rsidRPr="008D6465" w:rsidSect="003E26AA">
      <w:headerReference w:type="even" r:id="rId17"/>
      <w:headerReference w:type="default" r:id="rId18"/>
      <w:footerReference w:type="even" r:id="rId19"/>
      <w:footerReference w:type="default" r:id="rId20"/>
      <w:headerReference w:type="first" r:id="rId21"/>
      <w:pgSz w:w="11906" w:h="16838"/>
      <w:pgMar w:top="2835" w:right="2007" w:bottom="851" w:left="1418"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6C0E7" w14:textId="77777777" w:rsidR="00A424C2" w:rsidRDefault="00A424C2" w:rsidP="006C1C0B">
      <w:r>
        <w:separator/>
      </w:r>
    </w:p>
  </w:endnote>
  <w:endnote w:type="continuationSeparator" w:id="0">
    <w:p w14:paraId="453C9CC4" w14:textId="77777777" w:rsidR="00A424C2" w:rsidRDefault="00A424C2"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C754A" w14:textId="77777777" w:rsidR="00B36F00" w:rsidRDefault="0059361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A2C6EBA" w14:textId="77777777" w:rsidR="00B36F00" w:rsidRDefault="00A424C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5E081" w14:textId="77777777" w:rsidR="00B36F00" w:rsidRDefault="00A424C2">
    <w:pPr>
      <w:pStyle w:val="Fuzeile"/>
      <w:framePr w:wrap="around" w:vAnchor="text" w:hAnchor="margin" w:xAlign="center" w:y="1"/>
      <w:rPr>
        <w:rStyle w:val="Seitenzahl"/>
      </w:rPr>
    </w:pPr>
  </w:p>
  <w:p w14:paraId="1572741B" w14:textId="77777777" w:rsidR="00B36F00" w:rsidRPr="00E75A34" w:rsidRDefault="00A424C2" w:rsidP="00F02822">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006F9" w14:textId="77777777" w:rsidR="00A424C2" w:rsidRDefault="00A424C2" w:rsidP="006C1C0B">
      <w:r>
        <w:separator/>
      </w:r>
    </w:p>
  </w:footnote>
  <w:footnote w:type="continuationSeparator" w:id="0">
    <w:p w14:paraId="07502722" w14:textId="77777777" w:rsidR="00A424C2" w:rsidRDefault="00A424C2" w:rsidP="006C1C0B">
      <w:r>
        <w:continuationSeparator/>
      </w:r>
    </w:p>
  </w:footnote>
  <w:footnote w:id="1">
    <w:p w14:paraId="159B1857" w14:textId="57D010FF" w:rsidR="00BA6C07" w:rsidRPr="0063164C" w:rsidRDefault="00BA6C07">
      <w:pPr>
        <w:pStyle w:val="Funotentext"/>
        <w:rPr>
          <w:rFonts w:ascii="Arial" w:hAnsi="Arial" w:cs="Arial"/>
          <w:sz w:val="18"/>
          <w:szCs w:val="18"/>
          <w:lang w:val="en-GB"/>
        </w:rPr>
      </w:pPr>
      <w:r w:rsidRPr="0063164C">
        <w:rPr>
          <w:rStyle w:val="Funotenzeichen"/>
          <w:rFonts w:ascii="Arial" w:hAnsi="Arial" w:cs="Arial"/>
          <w:sz w:val="18"/>
          <w:szCs w:val="18"/>
        </w:rPr>
        <w:footnoteRef/>
      </w:r>
      <w:r w:rsidRPr="0063164C">
        <w:rPr>
          <w:rFonts w:ascii="Arial" w:hAnsi="Arial" w:cs="Arial"/>
          <w:sz w:val="18"/>
          <w:szCs w:val="18"/>
          <w:lang w:val="en-GB"/>
        </w:rPr>
        <w:t xml:space="preserve"> ISOPA: European trade association for producers of </w:t>
      </w:r>
      <w:proofErr w:type="spellStart"/>
      <w:r w:rsidRPr="0063164C">
        <w:rPr>
          <w:rFonts w:ascii="Arial" w:hAnsi="Arial" w:cs="Arial"/>
          <w:sz w:val="18"/>
          <w:szCs w:val="18"/>
          <w:lang w:val="en-GB"/>
        </w:rPr>
        <w:t>diisocyanates</w:t>
      </w:r>
      <w:proofErr w:type="spellEnd"/>
      <w:r w:rsidRPr="0063164C">
        <w:rPr>
          <w:rFonts w:ascii="Arial" w:hAnsi="Arial" w:cs="Arial"/>
          <w:sz w:val="18"/>
          <w:szCs w:val="18"/>
          <w:lang w:val="en-GB"/>
        </w:rPr>
        <w:t xml:space="preserve"> and polyols</w:t>
      </w:r>
    </w:p>
  </w:footnote>
  <w:footnote w:id="2">
    <w:p w14:paraId="4AC66B88" w14:textId="3487FC05" w:rsidR="00BA6C07" w:rsidRPr="0063164C" w:rsidRDefault="00BA6C07">
      <w:pPr>
        <w:pStyle w:val="Funotentext"/>
        <w:rPr>
          <w:lang w:val="en-GB"/>
        </w:rPr>
      </w:pPr>
      <w:r w:rsidRPr="0063164C">
        <w:rPr>
          <w:rStyle w:val="Funotenzeichen"/>
          <w:rFonts w:ascii="Arial" w:hAnsi="Arial" w:cs="Arial"/>
          <w:sz w:val="18"/>
          <w:szCs w:val="18"/>
        </w:rPr>
        <w:footnoteRef/>
      </w:r>
      <w:r w:rsidR="0063164C">
        <w:rPr>
          <w:rFonts w:ascii="Arial" w:hAnsi="Arial" w:cs="Arial"/>
          <w:sz w:val="18"/>
          <w:szCs w:val="18"/>
          <w:lang w:val="en-GB"/>
        </w:rPr>
        <w:t xml:space="preserve"> </w:t>
      </w:r>
      <w:r w:rsidRPr="0063164C">
        <w:rPr>
          <w:rFonts w:ascii="Arial" w:hAnsi="Arial" w:cs="Arial"/>
          <w:sz w:val="18"/>
          <w:szCs w:val="18"/>
          <w:lang w:val="en-GB"/>
        </w:rPr>
        <w:t>ALIPA: European Aliphatic Isocyanates Producers Association</w:t>
      </w:r>
      <w:r w:rsidRPr="0063164C">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39A65" w14:textId="77777777" w:rsidR="002E171C" w:rsidRDefault="00A424C2">
    <w:pPr>
      <w:pStyle w:val="Kopfzeile"/>
    </w:pPr>
    <w:r>
      <w:rPr>
        <w:noProof/>
        <w:snapToGrid w:val="0"/>
      </w:rPr>
      <w:pict w14:anchorId="25BF7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8358" o:spid="_x0000_s2049" type="#_x0000_t136" alt="" style="position:absolute;margin-left:0;margin-top:0;width:582pt;height:134.2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20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B1E36" w14:textId="77777777" w:rsidR="0050634A" w:rsidRDefault="00593618">
    <w:pPr>
      <w:pStyle w:val="Kopfzeile"/>
    </w:pPr>
    <w:r>
      <w:rPr>
        <w:noProof/>
        <w:lang w:eastAsia="de-DE"/>
      </w:rPr>
      <w:drawing>
        <wp:anchor distT="0" distB="0" distL="114300" distR="114300" simplePos="0" relativeHeight="251657728" behindDoc="0" locked="0" layoutInCell="1" allowOverlap="1" wp14:anchorId="3DB2C0FE" wp14:editId="0DA2A279">
          <wp:simplePos x="0" y="0"/>
          <wp:positionH relativeFrom="column">
            <wp:posOffset>4320540</wp:posOffset>
          </wp:positionH>
          <wp:positionV relativeFrom="page">
            <wp:posOffset>431800</wp:posOffset>
          </wp:positionV>
          <wp:extent cx="2023110" cy="539750"/>
          <wp:effectExtent l="0" t="0" r="0" b="0"/>
          <wp:wrapNone/>
          <wp:docPr id="5" name="Bild 4"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8A504" w14:textId="77777777" w:rsidR="00AD4F76" w:rsidRDefault="00593618">
    <w:pPr>
      <w:pStyle w:val="Kopfzeile"/>
    </w:pPr>
    <w:r>
      <w:rPr>
        <w:noProof/>
        <w:lang w:eastAsia="de-DE"/>
      </w:rPr>
      <w:drawing>
        <wp:anchor distT="0" distB="0" distL="114300" distR="114300" simplePos="0" relativeHeight="251656704" behindDoc="0" locked="0" layoutInCell="1" allowOverlap="1" wp14:anchorId="333FB966" wp14:editId="2EB855CC">
          <wp:simplePos x="0" y="0"/>
          <wp:positionH relativeFrom="column">
            <wp:posOffset>4320540</wp:posOffset>
          </wp:positionH>
          <wp:positionV relativeFrom="page">
            <wp:posOffset>431800</wp:posOffset>
          </wp:positionV>
          <wp:extent cx="2023110" cy="539750"/>
          <wp:effectExtent l="0" t="0" r="0" b="0"/>
          <wp:wrapNone/>
          <wp:docPr id="6" name="Bild 3"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2C19"/>
    <w:multiLevelType w:val="hybridMultilevel"/>
    <w:tmpl w:val="F3D286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3"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5"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7"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8"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abstractNumId w:val="10"/>
  </w:num>
  <w:num w:numId="2">
    <w:abstractNumId w:val="3"/>
  </w:num>
  <w:num w:numId="3">
    <w:abstractNumId w:val="8"/>
  </w:num>
  <w:num w:numId="4">
    <w:abstractNumId w:val="9"/>
  </w:num>
  <w:num w:numId="5">
    <w:abstractNumId w:val="1"/>
  </w:num>
  <w:num w:numId="6">
    <w:abstractNumId w:val="6"/>
  </w:num>
  <w:num w:numId="7">
    <w:abstractNumId w:val="7"/>
  </w:num>
  <w:num w:numId="8">
    <w:abstractNumId w:val="4"/>
  </w:num>
  <w:num w:numId="9">
    <w:abstractNumId w:val="2"/>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GB" w:vendorID="64" w:dllVersion="6" w:nlCheck="1" w:checkStyle="1"/>
  <w:activeWritingStyle w:appName="MSWord" w:lang="en-GB" w:vendorID="64" w:dllVersion="0" w:nlCheck="1" w:checkStyle="0"/>
  <w:activeWritingStyle w:appName="MSWord" w:lang="de-DE" w:vendorID="64" w:dllVersion="131078" w:nlCheck="1" w:checkStyle="0"/>
  <w:proofState w:spelling="clean" w:grammar="clean"/>
  <w:trackRevisions/>
  <w:defaultTabStop w:val="708"/>
  <w:hyphenationZone w:val="425"/>
  <w:drawingGridHorizontalSpacing w:val="10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D5"/>
    <w:rsid w:val="000039BF"/>
    <w:rsid w:val="00004D97"/>
    <w:rsid w:val="00006A07"/>
    <w:rsid w:val="000102D4"/>
    <w:rsid w:val="000129D1"/>
    <w:rsid w:val="00032B77"/>
    <w:rsid w:val="00040177"/>
    <w:rsid w:val="00040B43"/>
    <w:rsid w:val="00042E1E"/>
    <w:rsid w:val="000746D9"/>
    <w:rsid w:val="00074756"/>
    <w:rsid w:val="00083B69"/>
    <w:rsid w:val="0008400A"/>
    <w:rsid w:val="000865E8"/>
    <w:rsid w:val="000909FF"/>
    <w:rsid w:val="000B0072"/>
    <w:rsid w:val="000B70EA"/>
    <w:rsid w:val="000D3B56"/>
    <w:rsid w:val="000D6C2B"/>
    <w:rsid w:val="000F0001"/>
    <w:rsid w:val="000F4F3F"/>
    <w:rsid w:val="000F6399"/>
    <w:rsid w:val="00106CE9"/>
    <w:rsid w:val="00110144"/>
    <w:rsid w:val="001151C0"/>
    <w:rsid w:val="0012147E"/>
    <w:rsid w:val="001224C5"/>
    <w:rsid w:val="00122CBF"/>
    <w:rsid w:val="00137982"/>
    <w:rsid w:val="001472EF"/>
    <w:rsid w:val="00147FA3"/>
    <w:rsid w:val="00153044"/>
    <w:rsid w:val="00160833"/>
    <w:rsid w:val="00163A27"/>
    <w:rsid w:val="00165A98"/>
    <w:rsid w:val="001B0DD7"/>
    <w:rsid w:val="001C2CAC"/>
    <w:rsid w:val="001C3EFA"/>
    <w:rsid w:val="001D051A"/>
    <w:rsid w:val="001D247B"/>
    <w:rsid w:val="001D4EA1"/>
    <w:rsid w:val="001F105E"/>
    <w:rsid w:val="001F299F"/>
    <w:rsid w:val="001F3A98"/>
    <w:rsid w:val="001F4483"/>
    <w:rsid w:val="00201FFF"/>
    <w:rsid w:val="00205078"/>
    <w:rsid w:val="00210A54"/>
    <w:rsid w:val="00210FD5"/>
    <w:rsid w:val="00215C3E"/>
    <w:rsid w:val="00224B84"/>
    <w:rsid w:val="0023630B"/>
    <w:rsid w:val="00243A1C"/>
    <w:rsid w:val="002474E0"/>
    <w:rsid w:val="0026047E"/>
    <w:rsid w:val="00293DE6"/>
    <w:rsid w:val="002A10D4"/>
    <w:rsid w:val="002B20CB"/>
    <w:rsid w:val="002C05AC"/>
    <w:rsid w:val="002C6319"/>
    <w:rsid w:val="002C6594"/>
    <w:rsid w:val="0030457E"/>
    <w:rsid w:val="003057EB"/>
    <w:rsid w:val="00314251"/>
    <w:rsid w:val="00316839"/>
    <w:rsid w:val="00332E4D"/>
    <w:rsid w:val="003337B1"/>
    <w:rsid w:val="00357108"/>
    <w:rsid w:val="0036041B"/>
    <w:rsid w:val="00360477"/>
    <w:rsid w:val="0036458C"/>
    <w:rsid w:val="00367BD1"/>
    <w:rsid w:val="00373D53"/>
    <w:rsid w:val="00375112"/>
    <w:rsid w:val="00397A48"/>
    <w:rsid w:val="003B1CEA"/>
    <w:rsid w:val="003B55FB"/>
    <w:rsid w:val="003C1667"/>
    <w:rsid w:val="003C4869"/>
    <w:rsid w:val="003E1126"/>
    <w:rsid w:val="003E7C7D"/>
    <w:rsid w:val="003F5F49"/>
    <w:rsid w:val="004028E0"/>
    <w:rsid w:val="0040410B"/>
    <w:rsid w:val="004054E5"/>
    <w:rsid w:val="004302C1"/>
    <w:rsid w:val="00432D35"/>
    <w:rsid w:val="00435302"/>
    <w:rsid w:val="0043782E"/>
    <w:rsid w:val="004401E4"/>
    <w:rsid w:val="00441433"/>
    <w:rsid w:val="00446367"/>
    <w:rsid w:val="004516CC"/>
    <w:rsid w:val="004549E5"/>
    <w:rsid w:val="004570A0"/>
    <w:rsid w:val="00461950"/>
    <w:rsid w:val="00463ABD"/>
    <w:rsid w:val="004652C5"/>
    <w:rsid w:val="00474576"/>
    <w:rsid w:val="004820FD"/>
    <w:rsid w:val="00486B41"/>
    <w:rsid w:val="00491A5E"/>
    <w:rsid w:val="0049266B"/>
    <w:rsid w:val="00493FB2"/>
    <w:rsid w:val="004A3D80"/>
    <w:rsid w:val="004B133B"/>
    <w:rsid w:val="004C2F58"/>
    <w:rsid w:val="004F317F"/>
    <w:rsid w:val="004F39BB"/>
    <w:rsid w:val="004F59A5"/>
    <w:rsid w:val="005173B1"/>
    <w:rsid w:val="00520E54"/>
    <w:rsid w:val="00522C05"/>
    <w:rsid w:val="00527551"/>
    <w:rsid w:val="0054345D"/>
    <w:rsid w:val="00544A02"/>
    <w:rsid w:val="00552446"/>
    <w:rsid w:val="00552E2D"/>
    <w:rsid w:val="00555DA6"/>
    <w:rsid w:val="00564F05"/>
    <w:rsid w:val="005729A0"/>
    <w:rsid w:val="00575A82"/>
    <w:rsid w:val="00577500"/>
    <w:rsid w:val="00587D06"/>
    <w:rsid w:val="005901F6"/>
    <w:rsid w:val="00593618"/>
    <w:rsid w:val="005A17DF"/>
    <w:rsid w:val="005A6E73"/>
    <w:rsid w:val="005B7100"/>
    <w:rsid w:val="005C185C"/>
    <w:rsid w:val="005C702C"/>
    <w:rsid w:val="005D3BCA"/>
    <w:rsid w:val="005D3C71"/>
    <w:rsid w:val="005E23E3"/>
    <w:rsid w:val="005F27CE"/>
    <w:rsid w:val="005F72B9"/>
    <w:rsid w:val="00613084"/>
    <w:rsid w:val="006166E3"/>
    <w:rsid w:val="0063164C"/>
    <w:rsid w:val="006370A7"/>
    <w:rsid w:val="006543C1"/>
    <w:rsid w:val="00655D14"/>
    <w:rsid w:val="00666D14"/>
    <w:rsid w:val="0067518E"/>
    <w:rsid w:val="0067719B"/>
    <w:rsid w:val="00681EAC"/>
    <w:rsid w:val="00687AC9"/>
    <w:rsid w:val="00691C6E"/>
    <w:rsid w:val="006961DD"/>
    <w:rsid w:val="006C1C0B"/>
    <w:rsid w:val="006C3657"/>
    <w:rsid w:val="006D2F58"/>
    <w:rsid w:val="006D3CA8"/>
    <w:rsid w:val="006D759E"/>
    <w:rsid w:val="006E2F5A"/>
    <w:rsid w:val="006F6226"/>
    <w:rsid w:val="007155D0"/>
    <w:rsid w:val="00720118"/>
    <w:rsid w:val="007222B8"/>
    <w:rsid w:val="007260B1"/>
    <w:rsid w:val="00726558"/>
    <w:rsid w:val="00740769"/>
    <w:rsid w:val="00755964"/>
    <w:rsid w:val="0076124C"/>
    <w:rsid w:val="00780332"/>
    <w:rsid w:val="007B748B"/>
    <w:rsid w:val="007D1BCD"/>
    <w:rsid w:val="007F1F7E"/>
    <w:rsid w:val="0080465B"/>
    <w:rsid w:val="008244DA"/>
    <w:rsid w:val="00831310"/>
    <w:rsid w:val="0083359A"/>
    <w:rsid w:val="00842595"/>
    <w:rsid w:val="00843C25"/>
    <w:rsid w:val="008568C8"/>
    <w:rsid w:val="00860FE0"/>
    <w:rsid w:val="00862AA1"/>
    <w:rsid w:val="00864F5C"/>
    <w:rsid w:val="008673D5"/>
    <w:rsid w:val="0086795C"/>
    <w:rsid w:val="0087190C"/>
    <w:rsid w:val="008809B6"/>
    <w:rsid w:val="00881F25"/>
    <w:rsid w:val="00885C56"/>
    <w:rsid w:val="008873B8"/>
    <w:rsid w:val="0089149F"/>
    <w:rsid w:val="00892440"/>
    <w:rsid w:val="008B34AF"/>
    <w:rsid w:val="008D6465"/>
    <w:rsid w:val="008D7538"/>
    <w:rsid w:val="008D7B5D"/>
    <w:rsid w:val="008E1A86"/>
    <w:rsid w:val="00907224"/>
    <w:rsid w:val="00911C93"/>
    <w:rsid w:val="00914354"/>
    <w:rsid w:val="00914E0A"/>
    <w:rsid w:val="00920AA4"/>
    <w:rsid w:val="009273C4"/>
    <w:rsid w:val="00940D78"/>
    <w:rsid w:val="009767D1"/>
    <w:rsid w:val="00976E22"/>
    <w:rsid w:val="0098249B"/>
    <w:rsid w:val="009937EE"/>
    <w:rsid w:val="00994E97"/>
    <w:rsid w:val="00997C66"/>
    <w:rsid w:val="009A0ADD"/>
    <w:rsid w:val="009A249B"/>
    <w:rsid w:val="009A3674"/>
    <w:rsid w:val="009B487E"/>
    <w:rsid w:val="009C0C1C"/>
    <w:rsid w:val="009E6D0F"/>
    <w:rsid w:val="009F0F25"/>
    <w:rsid w:val="009F148D"/>
    <w:rsid w:val="009F6CAD"/>
    <w:rsid w:val="00A11A89"/>
    <w:rsid w:val="00A16C53"/>
    <w:rsid w:val="00A269A5"/>
    <w:rsid w:val="00A37031"/>
    <w:rsid w:val="00A424C2"/>
    <w:rsid w:val="00A43BE3"/>
    <w:rsid w:val="00A454A7"/>
    <w:rsid w:val="00A530B4"/>
    <w:rsid w:val="00A55208"/>
    <w:rsid w:val="00A56C47"/>
    <w:rsid w:val="00A602D8"/>
    <w:rsid w:val="00A61BD2"/>
    <w:rsid w:val="00A877C0"/>
    <w:rsid w:val="00A96C2B"/>
    <w:rsid w:val="00AA6E04"/>
    <w:rsid w:val="00AB2BD7"/>
    <w:rsid w:val="00AB6689"/>
    <w:rsid w:val="00AC6766"/>
    <w:rsid w:val="00AD526D"/>
    <w:rsid w:val="00AD7F2A"/>
    <w:rsid w:val="00AE3E28"/>
    <w:rsid w:val="00AF32F4"/>
    <w:rsid w:val="00B04483"/>
    <w:rsid w:val="00B06D75"/>
    <w:rsid w:val="00B13AED"/>
    <w:rsid w:val="00B168A0"/>
    <w:rsid w:val="00B342BA"/>
    <w:rsid w:val="00B34576"/>
    <w:rsid w:val="00B370A6"/>
    <w:rsid w:val="00B4497C"/>
    <w:rsid w:val="00B530FF"/>
    <w:rsid w:val="00B54E3F"/>
    <w:rsid w:val="00B65B2C"/>
    <w:rsid w:val="00B7777B"/>
    <w:rsid w:val="00B81874"/>
    <w:rsid w:val="00B901C2"/>
    <w:rsid w:val="00B923F7"/>
    <w:rsid w:val="00BA6C07"/>
    <w:rsid w:val="00BB50AA"/>
    <w:rsid w:val="00BD3846"/>
    <w:rsid w:val="00BE2791"/>
    <w:rsid w:val="00BF232A"/>
    <w:rsid w:val="00BF3C68"/>
    <w:rsid w:val="00BF4420"/>
    <w:rsid w:val="00C02943"/>
    <w:rsid w:val="00C13A24"/>
    <w:rsid w:val="00C162E7"/>
    <w:rsid w:val="00C32C66"/>
    <w:rsid w:val="00C52467"/>
    <w:rsid w:val="00C627DE"/>
    <w:rsid w:val="00C6621D"/>
    <w:rsid w:val="00C774D4"/>
    <w:rsid w:val="00C81548"/>
    <w:rsid w:val="00C83612"/>
    <w:rsid w:val="00C8616E"/>
    <w:rsid w:val="00C914D7"/>
    <w:rsid w:val="00C962AA"/>
    <w:rsid w:val="00C965BE"/>
    <w:rsid w:val="00CA4DFD"/>
    <w:rsid w:val="00CA5E2E"/>
    <w:rsid w:val="00CB275C"/>
    <w:rsid w:val="00CB3D40"/>
    <w:rsid w:val="00CC6E4D"/>
    <w:rsid w:val="00CD2828"/>
    <w:rsid w:val="00CD39F9"/>
    <w:rsid w:val="00CD41EB"/>
    <w:rsid w:val="00CE482C"/>
    <w:rsid w:val="00CF17D5"/>
    <w:rsid w:val="00CF3309"/>
    <w:rsid w:val="00D05BE4"/>
    <w:rsid w:val="00D13628"/>
    <w:rsid w:val="00D23AFB"/>
    <w:rsid w:val="00D316F9"/>
    <w:rsid w:val="00D3260D"/>
    <w:rsid w:val="00D363B7"/>
    <w:rsid w:val="00D37AFD"/>
    <w:rsid w:val="00D516D3"/>
    <w:rsid w:val="00D55883"/>
    <w:rsid w:val="00D55B10"/>
    <w:rsid w:val="00D65789"/>
    <w:rsid w:val="00D73C00"/>
    <w:rsid w:val="00D73C01"/>
    <w:rsid w:val="00D837DF"/>
    <w:rsid w:val="00D84559"/>
    <w:rsid w:val="00DB260A"/>
    <w:rsid w:val="00DE2810"/>
    <w:rsid w:val="00DE465F"/>
    <w:rsid w:val="00E04908"/>
    <w:rsid w:val="00E112FD"/>
    <w:rsid w:val="00E13F6E"/>
    <w:rsid w:val="00E14DCD"/>
    <w:rsid w:val="00E37368"/>
    <w:rsid w:val="00E53AF4"/>
    <w:rsid w:val="00E54E2D"/>
    <w:rsid w:val="00E60029"/>
    <w:rsid w:val="00E6582B"/>
    <w:rsid w:val="00E72401"/>
    <w:rsid w:val="00E80290"/>
    <w:rsid w:val="00E86E63"/>
    <w:rsid w:val="00EB2C08"/>
    <w:rsid w:val="00EB4CF1"/>
    <w:rsid w:val="00EB6A49"/>
    <w:rsid w:val="00EB6DEC"/>
    <w:rsid w:val="00EC5A7D"/>
    <w:rsid w:val="00ED171C"/>
    <w:rsid w:val="00ED2B96"/>
    <w:rsid w:val="00EE01DC"/>
    <w:rsid w:val="00EF242F"/>
    <w:rsid w:val="00F2642F"/>
    <w:rsid w:val="00F3673C"/>
    <w:rsid w:val="00F64A57"/>
    <w:rsid w:val="00F75031"/>
    <w:rsid w:val="00FA1DF2"/>
    <w:rsid w:val="00FA537C"/>
    <w:rsid w:val="00FB32FF"/>
    <w:rsid w:val="00FB5F9A"/>
    <w:rsid w:val="00FD08D1"/>
    <w:rsid w:val="00FD1452"/>
    <w:rsid w:val="00FE6C4B"/>
    <w:rsid w:val="00FF49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9D0BBD"/>
  <w15:chartTrackingRefBased/>
  <w15:docId w15:val="{68177CB3-363B-4CCC-A038-05211297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de-DE" w:eastAsia="en-US" w:bidi="ar-SA"/>
      </w:rPr>
    </w:rPrDefault>
    <w:pPrDefault>
      <w:pPr>
        <w:spacing w:before="120" w:after="120"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17D5"/>
    <w:pPr>
      <w:spacing w:before="0" w:after="0" w:line="240" w:lineRule="auto"/>
    </w:pPr>
    <w:rPr>
      <w:rFonts w:ascii="Times New Roman" w:eastAsia="MS Mincho" w:hAnsi="Times New Roman" w:cs="Times New Roman"/>
      <w:snapToGrid w:val="0"/>
      <w:sz w:val="24"/>
      <w:szCs w:val="24"/>
      <w:lang w:eastAsia="de-DE"/>
    </w:rPr>
  </w:style>
  <w:style w:type="paragraph" w:styleId="berschrift1">
    <w:name w:val="heading 1"/>
    <w:basedOn w:val="Standard"/>
    <w:next w:val="Standard"/>
    <w:link w:val="berschrift1Zchn"/>
    <w:uiPriority w:val="9"/>
    <w:qFormat/>
    <w:rsid w:val="00106CE9"/>
    <w:pPr>
      <w:keepNext/>
      <w:keepLines/>
      <w:numPr>
        <w:numId w:val="2"/>
      </w:numPr>
      <w:spacing w:before="480" w:after="240" w:line="280" w:lineRule="atLeast"/>
      <w:outlineLvl w:val="0"/>
    </w:pPr>
    <w:rPr>
      <w:rFonts w:ascii="Arial" w:eastAsiaTheme="majorEastAsia" w:hAnsi="Arial" w:cstheme="majorBidi"/>
      <w:b/>
      <w:snapToGrid/>
      <w:sz w:val="28"/>
      <w:szCs w:val="32"/>
      <w:lang w:eastAsia="en-US"/>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line="280" w:lineRule="atLeast"/>
      <w:outlineLvl w:val="1"/>
    </w:pPr>
    <w:rPr>
      <w:rFonts w:ascii="Arial" w:eastAsiaTheme="majorEastAsia" w:hAnsi="Arial" w:cstheme="majorBidi"/>
      <w:b/>
      <w:snapToGrid/>
      <w:sz w:val="26"/>
      <w:szCs w:val="26"/>
      <w:lang w:eastAsia="en-US"/>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line="280" w:lineRule="atLeast"/>
      <w:outlineLvl w:val="2"/>
    </w:pPr>
    <w:rPr>
      <w:rFonts w:ascii="Arial" w:eastAsiaTheme="majorEastAsia" w:hAnsi="Arial" w:cstheme="majorBidi"/>
      <w:b/>
      <w:snapToGrid/>
      <w:sz w:val="20"/>
      <w:lang w:eastAsia="en-US"/>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line="280" w:lineRule="atLeast"/>
      <w:outlineLvl w:val="3"/>
    </w:pPr>
    <w:rPr>
      <w:rFonts w:ascii="Arial" w:eastAsiaTheme="majorEastAsia" w:hAnsi="Arial" w:cstheme="majorBidi"/>
      <w:b/>
      <w:i/>
      <w:iCs/>
      <w:snapToGrid/>
      <w:sz w:val="20"/>
      <w:szCs w:val="20"/>
      <w:lang w:eastAsia="en-U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line="280" w:lineRule="atLeast"/>
      <w:outlineLvl w:val="4"/>
    </w:pPr>
    <w:rPr>
      <w:rFonts w:ascii="Arial" w:eastAsiaTheme="majorEastAsia" w:hAnsi="Arial" w:cstheme="majorBidi"/>
      <w:snapToGrid/>
      <w:sz w:val="20"/>
      <w:szCs w:val="20"/>
      <w:lang w:eastAsia="en-US"/>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line="280" w:lineRule="atLeast"/>
      <w:outlineLvl w:val="5"/>
    </w:pPr>
    <w:rPr>
      <w:rFonts w:ascii="Arial" w:eastAsiaTheme="majorEastAsia" w:hAnsi="Arial" w:cstheme="majorBidi"/>
      <w:i/>
      <w:snapToGrid/>
      <w:sz w:val="20"/>
      <w:szCs w:val="20"/>
      <w:lang w:eastAsia="en-US"/>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line="280" w:lineRule="atLeast"/>
      <w:outlineLvl w:val="6"/>
    </w:pPr>
    <w:rPr>
      <w:rFonts w:ascii="Arial" w:eastAsiaTheme="majorEastAsia" w:hAnsi="Arial" w:cstheme="majorBidi"/>
      <w:i/>
      <w:iCs/>
      <w:snapToGrid/>
      <w:sz w:val="20"/>
      <w:szCs w:val="20"/>
      <w:lang w:eastAsia="en-U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line="280" w:lineRule="atLeast"/>
      <w:outlineLvl w:val="7"/>
    </w:pPr>
    <w:rPr>
      <w:rFonts w:ascii="Arial" w:eastAsiaTheme="majorEastAsia" w:hAnsi="Arial" w:cstheme="majorBidi"/>
      <w:snapToGrid/>
      <w:sz w:val="20"/>
      <w:szCs w:val="21"/>
      <w:lang w:eastAsia="en-US"/>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line="280" w:lineRule="atLeast"/>
      <w:outlineLvl w:val="8"/>
    </w:pPr>
    <w:rPr>
      <w:rFonts w:ascii="Arial" w:eastAsiaTheme="majorEastAsia" w:hAnsi="Arial" w:cstheme="majorBidi"/>
      <w:i/>
      <w:iCs/>
      <w:snapToGrid/>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5B9BD5" w:themeColor="accent1"/>
      </w:pBdr>
      <w:spacing w:after="300"/>
      <w:contextualSpacing/>
    </w:pPr>
    <w:rPr>
      <w:rFonts w:ascii="Arial" w:eastAsiaTheme="majorEastAsia" w:hAnsi="Arial" w:cstheme="majorBidi"/>
      <w:snapToGrid/>
      <w:spacing w:val="5"/>
      <w:kern w:val="28"/>
      <w:sz w:val="52"/>
      <w:szCs w:val="56"/>
      <w:lang w:eastAsia="en-US"/>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spacing w:line="280" w:lineRule="atLeast"/>
    </w:pPr>
    <w:rPr>
      <w:rFonts w:ascii="Arial" w:eastAsiaTheme="minorEastAsia" w:hAnsi="Arial" w:cstheme="minorBidi"/>
      <w:i/>
      <w:snapToGrid/>
      <w:spacing w:val="15"/>
      <w:szCs w:val="22"/>
      <w:lang w:eastAsia="en-US"/>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line="280" w:lineRule="atLeast"/>
      <w:ind w:left="864" w:right="864"/>
      <w:jc w:val="center"/>
    </w:pPr>
    <w:rPr>
      <w:rFonts w:ascii="Arial" w:eastAsiaTheme="minorHAnsi" w:hAnsi="Arial" w:cs="Arial"/>
      <w:i/>
      <w:iCs/>
      <w:snapToGrid/>
      <w:color w:val="404040" w:themeColor="text1" w:themeTint="BF"/>
      <w:sz w:val="20"/>
      <w:szCs w:val="20"/>
      <w:lang w:eastAsia="en-US"/>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5B9BD5" w:themeColor="accent1"/>
        <w:bottom w:val="single" w:sz="4" w:space="10" w:color="5B9BD5" w:themeColor="accent1"/>
      </w:pBdr>
      <w:spacing w:before="360" w:after="360" w:line="280" w:lineRule="atLeast"/>
      <w:ind w:left="864" w:right="864"/>
      <w:jc w:val="center"/>
    </w:pPr>
    <w:rPr>
      <w:rFonts w:ascii="Arial" w:eastAsiaTheme="minorHAnsi" w:hAnsi="Arial" w:cs="Arial"/>
      <w:i/>
      <w:iCs/>
      <w:snapToGrid/>
      <w:color w:val="5B9BD5" w:themeColor="accent1"/>
      <w:sz w:val="20"/>
      <w:szCs w:val="20"/>
      <w:lang w:eastAsia="en-US"/>
    </w:rPr>
  </w:style>
  <w:style w:type="character" w:customStyle="1" w:styleId="IntensivesZitatZchn">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spacing w:before="120" w:after="120" w:line="280" w:lineRule="atLeast"/>
      <w:ind w:left="720"/>
      <w:contextualSpacing/>
    </w:pPr>
    <w:rPr>
      <w:rFonts w:ascii="Arial" w:eastAsiaTheme="minorHAnsi" w:hAnsi="Arial" w:cs="Arial"/>
      <w:snapToGrid/>
      <w:sz w:val="20"/>
      <w:szCs w:val="20"/>
      <w:lang w:eastAsia="en-US"/>
    </w:rPr>
  </w:style>
  <w:style w:type="paragraph" w:customStyle="1" w:styleId="TabellePMHplain">
    <w:name w:val="Tabelle_PMH_plain"/>
    <w:basedOn w:val="Standard"/>
    <w:rsid w:val="00A454A7"/>
    <w:pPr>
      <w:numPr>
        <w:numId w:val="1"/>
      </w:numPr>
      <w:tabs>
        <w:tab w:val="left" w:pos="357"/>
      </w:tabs>
      <w:spacing w:before="60" w:after="60" w:line="280" w:lineRule="atLeast"/>
    </w:pPr>
    <w:rPr>
      <w:rFonts w:ascii="Arial" w:eastAsiaTheme="minorHAnsi" w:hAnsi="Arial" w:cs="Arial"/>
      <w:snapToGrid/>
      <w:sz w:val="16"/>
      <w:szCs w:val="20"/>
      <w:lang w:eastAsia="en-US"/>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13"/>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styleId="Hyperlink">
    <w:name w:val="Hyperlink"/>
    <w:basedOn w:val="Absatz-Standardschriftart"/>
    <w:unhideWhenUsed/>
    <w:rsid w:val="00CB275C"/>
    <w:rPr>
      <w:color w:val="0000FF"/>
      <w:u w:val="single"/>
    </w:rPr>
  </w:style>
  <w:style w:type="character" w:customStyle="1" w:styleId="KopfzeileZchn">
    <w:name w:val="Kopfzeile Zchn"/>
    <w:basedOn w:val="Absatz-Standardschriftart"/>
    <w:link w:val="Kopfzeile"/>
    <w:uiPriority w:val="13"/>
    <w:rsid w:val="00224B84"/>
  </w:style>
  <w:style w:type="paragraph" w:styleId="Fuzeile">
    <w:name w:val="footer"/>
    <w:basedOn w:val="Standard"/>
    <w:link w:val="FuzeileZchn"/>
    <w:uiPriority w:val="99"/>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customStyle="1" w:styleId="FuzeileZchn">
    <w:name w:val="Fußzeile Zchn"/>
    <w:basedOn w:val="Absatz-Standardschriftart"/>
    <w:link w:val="Fuzeile"/>
    <w:uiPriority w:val="99"/>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6D2F58"/>
    <w:pPr>
      <w:spacing w:after="100" w:line="280" w:lineRule="atLeast"/>
    </w:pPr>
    <w:rPr>
      <w:rFonts w:ascii="Arial" w:eastAsiaTheme="minorHAnsi" w:hAnsi="Arial" w:cs="Arial"/>
      <w:snapToGrid/>
      <w:sz w:val="20"/>
      <w:szCs w:val="20"/>
      <w:lang w:eastAsia="en-US"/>
    </w:rPr>
  </w:style>
  <w:style w:type="paragraph" w:styleId="Verzeichnis2">
    <w:name w:val="toc 2"/>
    <w:basedOn w:val="Standard"/>
    <w:next w:val="Standard"/>
    <w:autoRedefine/>
    <w:uiPriority w:val="39"/>
    <w:unhideWhenUsed/>
    <w:rsid w:val="006D2F58"/>
    <w:pPr>
      <w:spacing w:after="100" w:line="280" w:lineRule="atLeast"/>
      <w:ind w:left="198"/>
    </w:pPr>
    <w:rPr>
      <w:rFonts w:ascii="Arial" w:eastAsiaTheme="minorHAnsi" w:hAnsi="Arial" w:cs="Arial"/>
      <w:snapToGrid/>
      <w:sz w:val="20"/>
      <w:szCs w:val="20"/>
      <w:lang w:eastAsia="en-US"/>
    </w:rPr>
  </w:style>
  <w:style w:type="paragraph" w:styleId="Unterschrift">
    <w:name w:val="Signature"/>
    <w:basedOn w:val="Standard"/>
    <w:link w:val="UnterschriftZchn"/>
    <w:uiPriority w:val="99"/>
    <w:unhideWhenUsed/>
    <w:rsid w:val="009767D1"/>
    <w:pPr>
      <w:spacing w:line="280" w:lineRule="atLeast"/>
      <w:jc w:val="center"/>
    </w:pPr>
    <w:rPr>
      <w:rFonts w:ascii="Arial" w:eastAsiaTheme="minorHAnsi" w:hAnsi="Arial" w:cs="Arial"/>
      <w:snapToGrid/>
      <w:sz w:val="16"/>
      <w:szCs w:val="20"/>
      <w:lang w:eastAsia="en-US"/>
    </w:rPr>
  </w:style>
  <w:style w:type="character" w:customStyle="1" w:styleId="UnterschriftZchn">
    <w:name w:val="Unterschrift Zchn"/>
    <w:basedOn w:val="Absatz-Standardschriftart"/>
    <w:link w:val="Unterschrift"/>
    <w:uiPriority w:val="99"/>
    <w:rsid w:val="009767D1"/>
    <w:rPr>
      <w:sz w:val="16"/>
    </w:rPr>
  </w:style>
  <w:style w:type="character" w:styleId="Seitenzahl">
    <w:name w:val="page number"/>
    <w:uiPriority w:val="99"/>
    <w:rsid w:val="00CF17D5"/>
    <w:rPr>
      <w:rFonts w:cs="Times New Roman"/>
    </w:rPr>
  </w:style>
  <w:style w:type="paragraph" w:styleId="Sprechblasentext">
    <w:name w:val="Balloon Text"/>
    <w:basedOn w:val="Standard"/>
    <w:link w:val="SprechblasentextZchn"/>
    <w:uiPriority w:val="99"/>
    <w:semiHidden/>
    <w:unhideWhenUsed/>
    <w:rsid w:val="007155D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55D0"/>
    <w:rPr>
      <w:rFonts w:ascii="Segoe UI" w:eastAsia="MS Mincho" w:hAnsi="Segoe UI" w:cs="Segoe UI"/>
      <w:snapToGrid w:val="0"/>
      <w:sz w:val="18"/>
      <w:szCs w:val="18"/>
      <w:lang w:eastAsia="de-DE"/>
    </w:rPr>
  </w:style>
  <w:style w:type="character" w:styleId="BesuchterLink">
    <w:name w:val="FollowedHyperlink"/>
    <w:basedOn w:val="Absatz-Standardschriftart"/>
    <w:uiPriority w:val="99"/>
    <w:semiHidden/>
    <w:unhideWhenUsed/>
    <w:rsid w:val="00CA5E2E"/>
    <w:rPr>
      <w:color w:val="954F72" w:themeColor="followedHyperlink"/>
      <w:u w:val="single"/>
    </w:rPr>
  </w:style>
  <w:style w:type="character" w:styleId="Kommentarzeichen">
    <w:name w:val="annotation reference"/>
    <w:basedOn w:val="Absatz-Standardschriftart"/>
    <w:uiPriority w:val="99"/>
    <w:semiHidden/>
    <w:unhideWhenUsed/>
    <w:rsid w:val="00CA5E2E"/>
    <w:rPr>
      <w:sz w:val="16"/>
      <w:szCs w:val="16"/>
    </w:rPr>
  </w:style>
  <w:style w:type="paragraph" w:styleId="Kommentartext">
    <w:name w:val="annotation text"/>
    <w:basedOn w:val="Standard"/>
    <w:link w:val="KommentartextZchn"/>
    <w:uiPriority w:val="99"/>
    <w:unhideWhenUsed/>
    <w:rsid w:val="00CA5E2E"/>
    <w:rPr>
      <w:sz w:val="20"/>
      <w:szCs w:val="20"/>
    </w:rPr>
  </w:style>
  <w:style w:type="character" w:customStyle="1" w:styleId="KommentartextZchn">
    <w:name w:val="Kommentartext Zchn"/>
    <w:basedOn w:val="Absatz-Standardschriftart"/>
    <w:link w:val="Kommentartext"/>
    <w:uiPriority w:val="99"/>
    <w:rsid w:val="00CA5E2E"/>
    <w:rPr>
      <w:rFonts w:ascii="Times New Roman" w:eastAsia="MS Mincho" w:hAnsi="Times New Roman" w:cs="Times New Roman"/>
      <w:snapToGrid w:val="0"/>
      <w:lang w:eastAsia="de-DE"/>
    </w:rPr>
  </w:style>
  <w:style w:type="paragraph" w:styleId="Kommentarthema">
    <w:name w:val="annotation subject"/>
    <w:basedOn w:val="Kommentartext"/>
    <w:next w:val="Kommentartext"/>
    <w:link w:val="KommentarthemaZchn"/>
    <w:uiPriority w:val="99"/>
    <w:semiHidden/>
    <w:unhideWhenUsed/>
    <w:rsid w:val="00CA5E2E"/>
    <w:rPr>
      <w:b/>
      <w:bCs/>
    </w:rPr>
  </w:style>
  <w:style w:type="character" w:customStyle="1" w:styleId="KommentarthemaZchn">
    <w:name w:val="Kommentarthema Zchn"/>
    <w:basedOn w:val="KommentartextZchn"/>
    <w:link w:val="Kommentarthema"/>
    <w:uiPriority w:val="99"/>
    <w:semiHidden/>
    <w:rsid w:val="00CA5E2E"/>
    <w:rPr>
      <w:rFonts w:ascii="Times New Roman" w:eastAsia="MS Mincho" w:hAnsi="Times New Roman" w:cs="Times New Roman"/>
      <w:b/>
      <w:bCs/>
      <w:snapToGrid w:val="0"/>
      <w:lang w:eastAsia="de-DE"/>
    </w:rPr>
  </w:style>
  <w:style w:type="character" w:customStyle="1" w:styleId="NichtaufgelsteErwhnung1">
    <w:name w:val="Nicht aufgelöste Erwähnung1"/>
    <w:basedOn w:val="Absatz-Standardschriftart"/>
    <w:uiPriority w:val="99"/>
    <w:semiHidden/>
    <w:unhideWhenUsed/>
    <w:rsid w:val="00885C56"/>
    <w:rPr>
      <w:color w:val="605E5C"/>
      <w:shd w:val="clear" w:color="auto" w:fill="E1DFDD"/>
    </w:rPr>
  </w:style>
  <w:style w:type="paragraph" w:styleId="berarbeitung">
    <w:name w:val="Revision"/>
    <w:hidden/>
    <w:uiPriority w:val="99"/>
    <w:semiHidden/>
    <w:rsid w:val="00BF3C68"/>
    <w:pPr>
      <w:spacing w:before="0" w:after="0" w:line="240" w:lineRule="auto"/>
    </w:pPr>
    <w:rPr>
      <w:rFonts w:ascii="Times New Roman" w:eastAsia="MS Mincho" w:hAnsi="Times New Roman" w:cs="Times New Roman"/>
      <w:snapToGrid w:val="0"/>
      <w:sz w:val="24"/>
      <w:szCs w:val="24"/>
      <w:lang w:eastAsia="de-DE"/>
    </w:rPr>
  </w:style>
  <w:style w:type="character" w:customStyle="1" w:styleId="NichtaufgelsteErwhnung2">
    <w:name w:val="Nicht aufgelöste Erwähnung2"/>
    <w:basedOn w:val="Absatz-Standardschriftart"/>
    <w:uiPriority w:val="99"/>
    <w:semiHidden/>
    <w:unhideWhenUsed/>
    <w:rsid w:val="00F64A57"/>
    <w:rPr>
      <w:color w:val="605E5C"/>
      <w:shd w:val="clear" w:color="auto" w:fill="E1DFDD"/>
    </w:rPr>
  </w:style>
  <w:style w:type="character" w:customStyle="1" w:styleId="NichtaufgelsteErwhnung3">
    <w:name w:val="Nicht aufgelöste Erwähnung3"/>
    <w:basedOn w:val="Absatz-Standardschriftart"/>
    <w:uiPriority w:val="99"/>
    <w:semiHidden/>
    <w:unhideWhenUsed/>
    <w:rsid w:val="00293DE6"/>
    <w:rPr>
      <w:color w:val="605E5C"/>
      <w:shd w:val="clear" w:color="auto" w:fill="E1DFDD"/>
    </w:rPr>
  </w:style>
  <w:style w:type="paragraph" w:styleId="Funotentext">
    <w:name w:val="footnote text"/>
    <w:basedOn w:val="Standard"/>
    <w:link w:val="FunotentextZchn"/>
    <w:uiPriority w:val="99"/>
    <w:semiHidden/>
    <w:unhideWhenUsed/>
    <w:rsid w:val="00BA6C07"/>
    <w:rPr>
      <w:sz w:val="20"/>
      <w:szCs w:val="20"/>
    </w:rPr>
  </w:style>
  <w:style w:type="character" w:customStyle="1" w:styleId="FunotentextZchn">
    <w:name w:val="Fußnotentext Zchn"/>
    <w:basedOn w:val="Absatz-Standardschriftart"/>
    <w:link w:val="Funotentext"/>
    <w:uiPriority w:val="99"/>
    <w:semiHidden/>
    <w:rsid w:val="00BA6C07"/>
    <w:rPr>
      <w:rFonts w:ascii="Times New Roman" w:eastAsia="MS Mincho" w:hAnsi="Times New Roman" w:cs="Times New Roman"/>
      <w:snapToGrid w:val="0"/>
      <w:lang w:eastAsia="de-DE"/>
    </w:rPr>
  </w:style>
  <w:style w:type="character" w:styleId="Funotenzeichen">
    <w:name w:val="footnote reference"/>
    <w:basedOn w:val="Absatz-Standardschriftart"/>
    <w:uiPriority w:val="99"/>
    <w:semiHidden/>
    <w:unhideWhenUsed/>
    <w:rsid w:val="00BA6C07"/>
    <w:rPr>
      <w:vertAlign w:val="superscript"/>
    </w:rPr>
  </w:style>
  <w:style w:type="character" w:customStyle="1" w:styleId="UnresolvedMention">
    <w:name w:val="Unresolved Mention"/>
    <w:basedOn w:val="Absatz-Standardschriftart"/>
    <w:uiPriority w:val="99"/>
    <w:semiHidden/>
    <w:unhideWhenUsed/>
    <w:rsid w:val="00687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94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ademie.tuv.com" TargetMode="External"/><Relationship Id="rId13" Type="http://schemas.openxmlformats.org/officeDocument/2006/relationships/hyperlink" Target="https://mycompetence.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unterweisung.tuv.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witter.com/tuvcom_pres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v.com/germany/de/lp/academy-lifecare/arbeitsmedizinischer-dienst/forms/?requestType=1&amp;contact_id=189505&amp;ctacpid=DE21_A01_PORT&amp;business_stream=A&amp;business_field=A.01+Occupational+Health+and+Safety" TargetMode="External"/><Relationship Id="rId5" Type="http://schemas.openxmlformats.org/officeDocument/2006/relationships/webSettings" Target="webSettings.xml"/><Relationship Id="rId15" Type="http://schemas.openxmlformats.org/officeDocument/2006/relationships/hyperlink" Target="http://www.tuv.com/presse" TargetMode="External"/><Relationship Id="rId23" Type="http://schemas.openxmlformats.org/officeDocument/2006/relationships/theme" Target="theme/theme1.xml"/><Relationship Id="rId10" Type="http://schemas.openxmlformats.org/officeDocument/2006/relationships/hyperlink" Target="https://akademie.tuv.com/weiterbildungen/sicherheitsexperte-fuer-diisocyanate-tuev-1646758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uv.com/germany/de/lp/academy-lifecare/arbeitsmedizinischer-dienst/main-navigation/arbeitssicherheit/gef%C3%A4hrdungsbeurteilung/" TargetMode="External"/><Relationship Id="rId14" Type="http://schemas.openxmlformats.org/officeDocument/2006/relationships/hyperlink" Target="http://www.tuv.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102F6-C9D6-40E8-80FF-549755EC5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5579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Fabian Dahlem</cp:lastModifiedBy>
  <cp:revision>3</cp:revision>
  <cp:lastPrinted>2023-01-09T02:20:00Z</cp:lastPrinted>
  <dcterms:created xsi:type="dcterms:W3CDTF">2023-02-28T16:58:00Z</dcterms:created>
  <dcterms:modified xsi:type="dcterms:W3CDTF">2023-03-01T07:54:00Z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2022-10-24T15:28:42Z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3d81c2bd-39b0-4c60-9b7f-2d92e1f34f11</vt:lpwstr>
  </property>
  <property fmtid="{D5CDD505-2E9C-101B-9397-08002B2CF9AE}" pid="8" name="MSIP_Label_d3d538fd-7cd2-4b8b-bd42-f6ee8cc1e568_ContentBits">
    <vt:lpwstr>0</vt:lpwstr>
  </property>
</Properties>
</file>