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9F95" w14:textId="065E71F7" w:rsidR="00D5228C" w:rsidRPr="00D5228C" w:rsidRDefault="00217E00"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sidRPr="00217E00">
        <w:rPr>
          <w:rFonts w:eastAsia="Times New Roman" w:cs="Arial"/>
          <w:sz w:val="20"/>
          <w:szCs w:val="20"/>
          <w:u w:val="single"/>
          <w:lang w:eastAsia="de-DE"/>
        </w:rPr>
        <w:t>TÜV Rheinland: Weniger Ausfälle</w:t>
      </w:r>
      <w:r w:rsidR="00186F5F">
        <w:rPr>
          <w:rFonts w:eastAsia="Times New Roman" w:cs="Arial"/>
          <w:sz w:val="20"/>
          <w:szCs w:val="20"/>
          <w:u w:val="single"/>
          <w:lang w:eastAsia="de-DE"/>
        </w:rPr>
        <w:t xml:space="preserve"> </w:t>
      </w:r>
      <w:r w:rsidRPr="00217E00">
        <w:rPr>
          <w:rFonts w:eastAsia="Times New Roman" w:cs="Arial"/>
          <w:sz w:val="20"/>
          <w:szCs w:val="20"/>
          <w:u w:val="single"/>
          <w:lang w:eastAsia="de-DE"/>
        </w:rPr>
        <w:t>im Schienenverkehr – Sensoren an wichtigen Komponenten ermöglic</w:t>
      </w:r>
      <w:r>
        <w:rPr>
          <w:rFonts w:eastAsia="Times New Roman" w:cs="Arial"/>
          <w:sz w:val="20"/>
          <w:szCs w:val="20"/>
          <w:u w:val="single"/>
          <w:lang w:eastAsia="de-DE"/>
        </w:rPr>
        <w:t>hen rechtzeitige Instandhaltung</w:t>
      </w:r>
    </w:p>
    <w:p w14:paraId="34559F96" w14:textId="7709DD99" w:rsidR="00C6773C" w:rsidRDefault="00217E00" w:rsidP="00D5228C">
      <w:pPr>
        <w:spacing w:after="0" w:line="360" w:lineRule="auto"/>
        <w:rPr>
          <w:rFonts w:ascii="Arial" w:hAnsi="Arial" w:cs="Arial"/>
          <w:sz w:val="20"/>
          <w:szCs w:val="20"/>
        </w:rPr>
      </w:pPr>
      <w:r w:rsidRPr="00217E00">
        <w:rPr>
          <w:rFonts w:ascii="Arial" w:eastAsia="Times New Roman" w:hAnsi="Arial" w:cs="Arial"/>
          <w:sz w:val="20"/>
          <w:szCs w:val="20"/>
          <w:lang w:eastAsia="de-DE"/>
        </w:rPr>
        <w:t>Zustandsbezogene Instandhaltung (Condition Based Maintenance) befreit Bahnunternehmen von starren Wartungsplänen / Austausch und Wartung von Komponenten,</w:t>
      </w:r>
      <w:r w:rsidR="00186F5F">
        <w:rPr>
          <w:rFonts w:ascii="Arial" w:eastAsia="Times New Roman" w:hAnsi="Arial" w:cs="Arial"/>
          <w:sz w:val="20"/>
          <w:szCs w:val="20"/>
          <w:lang w:eastAsia="de-DE"/>
        </w:rPr>
        <w:t xml:space="preserve"> </w:t>
      </w:r>
      <w:r w:rsidR="00186F5F" w:rsidRPr="00650CDA">
        <w:rPr>
          <w:rFonts w:ascii="Arial" w:eastAsia="Times New Roman" w:hAnsi="Arial" w:cs="Arial"/>
          <w:sz w:val="20"/>
          <w:szCs w:val="20"/>
          <w:lang w:eastAsia="de-DE"/>
        </w:rPr>
        <w:t>nur</w:t>
      </w:r>
      <w:r w:rsidRPr="00217E00">
        <w:rPr>
          <w:rFonts w:ascii="Arial" w:eastAsia="Times New Roman" w:hAnsi="Arial" w:cs="Arial"/>
          <w:sz w:val="20"/>
          <w:szCs w:val="20"/>
          <w:lang w:eastAsia="de-DE"/>
        </w:rPr>
        <w:t xml:space="preserve"> wenn es erforderlich ist / Sensoren melden notwendige Instandhaltung / Höhere Verfügbarkeit und weniger technische Ausfälle / Modulare Service-Pakete für den individuellen Bedarf / www.tuv.com</w:t>
      </w:r>
    </w:p>
    <w:p w14:paraId="34559F97" w14:textId="77777777" w:rsidR="00D5228C" w:rsidRPr="00D5228C" w:rsidRDefault="00D5228C" w:rsidP="00D5228C">
      <w:pPr>
        <w:spacing w:after="0" w:line="360" w:lineRule="auto"/>
        <w:rPr>
          <w:rFonts w:ascii="Arial" w:hAnsi="Arial" w:cs="Arial"/>
          <w:sz w:val="20"/>
          <w:szCs w:val="20"/>
        </w:rPr>
      </w:pPr>
    </w:p>
    <w:p w14:paraId="34559F98" w14:textId="3FAB0D77" w:rsidR="00217E00" w:rsidRPr="00217E00" w:rsidRDefault="00CE5327" w:rsidP="00217E00">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r w:rsidR="004C41CC">
        <w:rPr>
          <w:rFonts w:ascii="Arial" w:hAnsi="Arial" w:cs="Arial"/>
          <w:b/>
          <w:sz w:val="20"/>
          <w:szCs w:val="20"/>
        </w:rPr>
        <w:t>24.</w:t>
      </w:r>
      <w:bookmarkStart w:id="0" w:name="_GoBack"/>
      <w:bookmarkEnd w:id="0"/>
      <w:r w:rsidR="00D5228C" w:rsidRPr="00D5228C">
        <w:rPr>
          <w:rFonts w:ascii="Arial" w:hAnsi="Arial" w:cs="Arial"/>
          <w:b/>
          <w:sz w:val="20"/>
          <w:szCs w:val="20"/>
        </w:rPr>
        <w:t>.</w:t>
      </w:r>
      <w:r w:rsidR="00C6773C" w:rsidRPr="00D5228C">
        <w:rPr>
          <w:rFonts w:ascii="Arial" w:hAnsi="Arial" w:cs="Arial"/>
          <w:b/>
          <w:sz w:val="20"/>
          <w:szCs w:val="20"/>
        </w:rPr>
        <w:t xml:space="preserve"> </w:t>
      </w:r>
      <w:r w:rsidR="00FB1D6E">
        <w:rPr>
          <w:rFonts w:ascii="Arial" w:hAnsi="Arial" w:cs="Arial"/>
          <w:b/>
          <w:sz w:val="20"/>
          <w:szCs w:val="20"/>
        </w:rPr>
        <w:t>Janua</w:t>
      </w:r>
      <w:r>
        <w:rPr>
          <w:rFonts w:ascii="Arial" w:hAnsi="Arial" w:cs="Arial"/>
          <w:b/>
          <w:sz w:val="20"/>
          <w:szCs w:val="20"/>
        </w:rPr>
        <w:t>r 202</w:t>
      </w:r>
      <w:r w:rsidR="00FB1D6E">
        <w:rPr>
          <w:rFonts w:ascii="Arial" w:hAnsi="Arial" w:cs="Arial"/>
          <w:b/>
          <w:sz w:val="20"/>
          <w:szCs w:val="20"/>
        </w:rPr>
        <w:t>3</w:t>
      </w:r>
      <w:r w:rsidR="00C6773C" w:rsidRPr="00D5228C">
        <w:rPr>
          <w:rFonts w:ascii="Arial" w:hAnsi="Arial" w:cs="Arial"/>
          <w:sz w:val="20"/>
          <w:szCs w:val="20"/>
        </w:rPr>
        <w:t xml:space="preserve">. </w:t>
      </w:r>
      <w:r w:rsidR="00217E00" w:rsidRPr="00217E00">
        <w:rPr>
          <w:rFonts w:ascii="Arial" w:hAnsi="Arial" w:cs="Arial"/>
          <w:sz w:val="20"/>
          <w:szCs w:val="20"/>
        </w:rPr>
        <w:t>TÜV Rheinland weitet sein Angebot an intelligenten Servicekonzepten für den Schienenverkehr aus: Condition Based Maintenance (CBM) ermöglicht Bahnunternehmen</w:t>
      </w:r>
      <w:r w:rsidR="00AB43EA">
        <w:rPr>
          <w:rFonts w:ascii="Arial" w:hAnsi="Arial" w:cs="Arial"/>
          <w:sz w:val="20"/>
          <w:szCs w:val="20"/>
        </w:rPr>
        <w:t>,</w:t>
      </w:r>
      <w:r w:rsidR="00217E00" w:rsidRPr="00217E00">
        <w:rPr>
          <w:rFonts w:ascii="Arial" w:hAnsi="Arial" w:cs="Arial"/>
          <w:sz w:val="20"/>
          <w:szCs w:val="20"/>
        </w:rPr>
        <w:t xml:space="preserve"> die Wartungsintervalle für Schienenfahrzeuge und Infrastruktur bedarfsgerecht und kostengünstiger zu gestalten. Die notwendige Voraussetzung dafür schaffen an Fahrzeugen und Infrastruktur angebrachte Sensoren, die die Beanspruchung von Komponenten messen und in Echtzeit Zustandsberichte liefern. Die Grundidee: Statt Komponenten starr nach vorgegeben </w:t>
      </w:r>
      <w:r w:rsidR="00186F5F" w:rsidRPr="00650CDA">
        <w:rPr>
          <w:rFonts w:ascii="Arial" w:hAnsi="Arial" w:cs="Arial"/>
          <w:sz w:val="20"/>
          <w:szCs w:val="20"/>
        </w:rPr>
        <w:t>F</w:t>
      </w:r>
      <w:r w:rsidR="00217E00" w:rsidRPr="00650CDA">
        <w:rPr>
          <w:rFonts w:ascii="Arial" w:hAnsi="Arial" w:cs="Arial"/>
          <w:sz w:val="20"/>
          <w:szCs w:val="20"/>
        </w:rPr>
        <w:t>risten o</w:t>
      </w:r>
      <w:r w:rsidR="00217E00" w:rsidRPr="00217E00">
        <w:rPr>
          <w:rFonts w:ascii="Arial" w:hAnsi="Arial" w:cs="Arial"/>
          <w:sz w:val="20"/>
          <w:szCs w:val="20"/>
        </w:rPr>
        <w:t>der eigenen Instandhaltungskonzepten auszutauschen, werden diese genau dann erneuert, wenn es nötig ist. Nicht früher, nicht später. „Schienenfahrzeuge und die Infrastruktur im Bahnverkehr sind hochkomplexe Systeme mit immensem Wartungs- und Instandhaltungsaufwand“, sagt Markus Krippner, Bereichsleiter bei TÜV Rheinland InterTraffic, „Umso wichtiger ist es für die Betreiber, dass sowohl der reguläre Service als auch die erforderlichen Reparaturen effizient ablaufen und möglichst wenig Ausfallzeit verursachen. Technische Unterbrechungen sollten möglichst gar nicht vorkommen.“</w:t>
      </w:r>
    </w:p>
    <w:p w14:paraId="34559F99" w14:textId="77777777" w:rsidR="00217E00" w:rsidRPr="00217E00" w:rsidRDefault="00217E00" w:rsidP="00217E00">
      <w:pPr>
        <w:spacing w:after="0" w:line="360" w:lineRule="auto"/>
        <w:rPr>
          <w:rFonts w:ascii="Arial" w:hAnsi="Arial" w:cs="Arial"/>
          <w:sz w:val="20"/>
          <w:szCs w:val="20"/>
        </w:rPr>
      </w:pPr>
    </w:p>
    <w:p w14:paraId="34559F9A" w14:textId="77777777" w:rsidR="00217E00" w:rsidRPr="00AB43EA" w:rsidRDefault="00217E00" w:rsidP="00217E00">
      <w:pPr>
        <w:spacing w:after="0" w:line="360" w:lineRule="auto"/>
        <w:rPr>
          <w:rFonts w:ascii="Arial" w:hAnsi="Arial" w:cs="Arial"/>
          <w:b/>
          <w:sz w:val="20"/>
          <w:szCs w:val="20"/>
        </w:rPr>
      </w:pPr>
      <w:r w:rsidRPr="00AB43EA">
        <w:rPr>
          <w:rFonts w:ascii="Arial" w:hAnsi="Arial" w:cs="Arial"/>
          <w:b/>
          <w:sz w:val="20"/>
          <w:szCs w:val="20"/>
        </w:rPr>
        <w:t>CBM bringt technische Zuverlässigkeit und Kosteneffizienz auf einen Nenner</w:t>
      </w:r>
    </w:p>
    <w:p w14:paraId="34559F9B" w14:textId="77777777" w:rsidR="00217E00" w:rsidRPr="00217E00" w:rsidRDefault="00217E00" w:rsidP="00217E00">
      <w:pPr>
        <w:spacing w:after="0" w:line="360" w:lineRule="auto"/>
        <w:rPr>
          <w:rFonts w:ascii="Arial" w:hAnsi="Arial" w:cs="Arial"/>
          <w:sz w:val="20"/>
          <w:szCs w:val="20"/>
        </w:rPr>
      </w:pPr>
      <w:r w:rsidRPr="00217E00">
        <w:rPr>
          <w:rFonts w:ascii="Arial" w:hAnsi="Arial" w:cs="Arial"/>
          <w:sz w:val="20"/>
          <w:szCs w:val="20"/>
        </w:rPr>
        <w:t xml:space="preserve">Starre Wartungspläne der Bahnunternehmen werden diesem Anspruch jedoch selten gerecht. Mit den zustandsbezogenen, sensorgestützten Instandhaltungskonzepten des CBM bringt TÜV Rheinland die Anforderungen des Schienenverkehrs auf einen Nenner: Die Unternehmen können flexibel auf Instandhaltungsbedarfe reagieren und diese effizient einplanen. Zudem werden durch kontinuierliche Überwachung sich anbahnende technische Störungen frühzeitig erkannt, kurzfristige Ausfälle erheblich reduziert sowie die Verfügbarkeit der Flotte deutlich erhöht. Daraus resultiert ein weiterer, wesentlicher Effekt </w:t>
      </w:r>
      <w:r w:rsidR="00AB43EA">
        <w:rPr>
          <w:rFonts w:ascii="Arial" w:hAnsi="Arial" w:cs="Arial"/>
          <w:sz w:val="20"/>
          <w:szCs w:val="20"/>
        </w:rPr>
        <w:t xml:space="preserve">der </w:t>
      </w:r>
      <w:r w:rsidRPr="00217E00">
        <w:rPr>
          <w:rFonts w:ascii="Arial" w:hAnsi="Arial" w:cs="Arial"/>
          <w:sz w:val="20"/>
          <w:szCs w:val="20"/>
        </w:rPr>
        <w:t xml:space="preserve">Condition Based </w:t>
      </w:r>
      <w:r w:rsidR="00AB43EA">
        <w:rPr>
          <w:rFonts w:ascii="Arial" w:hAnsi="Arial" w:cs="Arial"/>
          <w:sz w:val="20"/>
          <w:szCs w:val="20"/>
        </w:rPr>
        <w:t>Maintenance</w:t>
      </w:r>
      <w:r w:rsidRPr="00217E00">
        <w:rPr>
          <w:rFonts w:ascii="Arial" w:hAnsi="Arial" w:cs="Arial"/>
          <w:sz w:val="20"/>
          <w:szCs w:val="20"/>
        </w:rPr>
        <w:t xml:space="preserve">, von dem Schienenverkehrsunternehmen ebenfalls profitieren: </w:t>
      </w:r>
      <w:r w:rsidR="00AB43EA">
        <w:rPr>
          <w:rFonts w:ascii="Arial" w:hAnsi="Arial" w:cs="Arial"/>
          <w:sz w:val="20"/>
          <w:szCs w:val="20"/>
        </w:rPr>
        <w:t>V</w:t>
      </w:r>
      <w:r w:rsidRPr="00217E00">
        <w:rPr>
          <w:rFonts w:ascii="Arial" w:hAnsi="Arial" w:cs="Arial"/>
          <w:sz w:val="20"/>
          <w:szCs w:val="20"/>
        </w:rPr>
        <w:t>erbesserte Pünktlichkeit und weniger Ausfälle durch zu spät erkannte technische Fehler erhöhen die Kundenzufriedenheit.</w:t>
      </w:r>
    </w:p>
    <w:p w14:paraId="34559F9C" w14:textId="77777777" w:rsidR="000D7003" w:rsidRDefault="000D7003" w:rsidP="000D7003">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lastRenderedPageBreak/>
        <w:t>- 2 -</w:t>
      </w:r>
    </w:p>
    <w:p w14:paraId="34559F9D" w14:textId="77777777" w:rsidR="000D7003" w:rsidRDefault="000D7003" w:rsidP="000D7003">
      <w:pPr>
        <w:tabs>
          <w:tab w:val="left" w:pos="720"/>
          <w:tab w:val="left" w:pos="7380"/>
        </w:tabs>
        <w:spacing w:after="0" w:line="360" w:lineRule="auto"/>
        <w:rPr>
          <w:rFonts w:ascii="Arial" w:hAnsi="Arial" w:cs="Arial"/>
          <w:color w:val="000000"/>
          <w:sz w:val="20"/>
          <w:szCs w:val="20"/>
        </w:rPr>
      </w:pPr>
    </w:p>
    <w:p w14:paraId="34559F9E" w14:textId="3A143101" w:rsidR="00217E00" w:rsidRPr="00AB43EA" w:rsidRDefault="00217E00" w:rsidP="00217E00">
      <w:pPr>
        <w:spacing w:after="0" w:line="360" w:lineRule="auto"/>
        <w:rPr>
          <w:rFonts w:ascii="Arial" w:hAnsi="Arial" w:cs="Arial"/>
          <w:b/>
          <w:sz w:val="20"/>
          <w:szCs w:val="20"/>
        </w:rPr>
      </w:pPr>
      <w:r w:rsidRPr="00AB43EA">
        <w:rPr>
          <w:rFonts w:ascii="Arial" w:hAnsi="Arial" w:cs="Arial"/>
          <w:b/>
          <w:sz w:val="20"/>
          <w:szCs w:val="20"/>
        </w:rPr>
        <w:t>Weiterentwicklung der sensorgestützten Zustandsüberwachung</w:t>
      </w:r>
    </w:p>
    <w:p w14:paraId="34559F9F" w14:textId="77777777" w:rsidR="00AB43EA" w:rsidRDefault="00217E00" w:rsidP="00217E00">
      <w:pPr>
        <w:spacing w:after="0" w:line="360" w:lineRule="auto"/>
        <w:rPr>
          <w:rFonts w:ascii="Arial" w:hAnsi="Arial" w:cs="Arial"/>
          <w:sz w:val="20"/>
          <w:szCs w:val="20"/>
        </w:rPr>
      </w:pPr>
      <w:r w:rsidRPr="00217E00">
        <w:rPr>
          <w:rFonts w:ascii="Arial" w:hAnsi="Arial" w:cs="Arial"/>
          <w:sz w:val="20"/>
          <w:szCs w:val="20"/>
        </w:rPr>
        <w:t>TÜV Rheinland unterstützt Kunden aus dem Rail-Bereich bereits seit rund zehn Jahren mit Dienstleistungen und Messtechnik. „Wir besitzen beim Condition Monitoring</w:t>
      </w:r>
      <w:r w:rsidR="00AB43EA">
        <w:rPr>
          <w:rFonts w:ascii="Arial" w:hAnsi="Arial" w:cs="Arial"/>
          <w:sz w:val="20"/>
          <w:szCs w:val="20"/>
        </w:rPr>
        <w:t>, der Zustandserfassung von Komponenten,</w:t>
      </w:r>
      <w:r w:rsidRPr="00217E00">
        <w:rPr>
          <w:rFonts w:ascii="Arial" w:hAnsi="Arial" w:cs="Arial"/>
          <w:sz w:val="20"/>
          <w:szCs w:val="20"/>
        </w:rPr>
        <w:t xml:space="preserve"> hohe technische Expertise. Jetzt gehen wir den logischen nächsten Schritt und setzen die Messdaten in effiziente, flexible und Kosten sparende Wartungskonzepte für unsere Kunden um“, erklärt Markus Krippner. „Durch die kontinuierliche Überwachung ist es möglich, Komponenten gezielt und sicher bis zum Erreichen ihres Wartungsgrenzmaßes zu nutzen.“ </w:t>
      </w:r>
    </w:p>
    <w:p w14:paraId="34559FA1" w14:textId="77777777" w:rsidR="00217E00" w:rsidRPr="00217E00" w:rsidRDefault="00217E00" w:rsidP="00217E00">
      <w:pPr>
        <w:spacing w:after="0" w:line="360" w:lineRule="auto"/>
        <w:rPr>
          <w:rFonts w:ascii="Arial" w:hAnsi="Arial" w:cs="Arial"/>
          <w:sz w:val="20"/>
          <w:szCs w:val="20"/>
        </w:rPr>
      </w:pPr>
      <w:r w:rsidRPr="00217E00">
        <w:rPr>
          <w:rFonts w:ascii="Arial" w:hAnsi="Arial" w:cs="Arial"/>
          <w:sz w:val="20"/>
          <w:szCs w:val="20"/>
        </w:rPr>
        <w:t>Mit einer begleitenden Hochlaufmessung während der Übergangsphase weisen die Rail-Experten von TÜV Rheinland nach, dass Fahrzeuge und Infrastruktur eine mindestens ebenso hohe Zuverlässigkeit aufweisen wie bei starren Wartungs- und Austauschintervallen nach Herstellervorgaben.</w:t>
      </w:r>
    </w:p>
    <w:p w14:paraId="34559FA2" w14:textId="77777777" w:rsidR="00217E00" w:rsidRPr="00217E00" w:rsidRDefault="00217E00" w:rsidP="00217E00">
      <w:pPr>
        <w:spacing w:after="0" w:line="360" w:lineRule="auto"/>
        <w:rPr>
          <w:rFonts w:ascii="Arial" w:hAnsi="Arial" w:cs="Arial"/>
          <w:sz w:val="20"/>
          <w:szCs w:val="20"/>
        </w:rPr>
      </w:pPr>
    </w:p>
    <w:p w14:paraId="34559FA3" w14:textId="77777777" w:rsidR="00217E00" w:rsidRPr="00AB43EA" w:rsidRDefault="00217E00" w:rsidP="00217E00">
      <w:pPr>
        <w:spacing w:after="0" w:line="360" w:lineRule="auto"/>
        <w:rPr>
          <w:rFonts w:ascii="Arial" w:hAnsi="Arial" w:cs="Arial"/>
          <w:b/>
          <w:sz w:val="20"/>
          <w:szCs w:val="20"/>
        </w:rPr>
      </w:pPr>
      <w:r w:rsidRPr="00AB43EA">
        <w:rPr>
          <w:rFonts w:ascii="Arial" w:hAnsi="Arial" w:cs="Arial"/>
          <w:b/>
          <w:sz w:val="20"/>
          <w:szCs w:val="20"/>
        </w:rPr>
        <w:t>Modularer CBM-Service wird an Kundenbedürfnisse angepasst</w:t>
      </w:r>
    </w:p>
    <w:p w14:paraId="34559FA4" w14:textId="39F56F74" w:rsidR="007D0597" w:rsidRDefault="00217E00" w:rsidP="00217E00">
      <w:pPr>
        <w:spacing w:after="0" w:line="360" w:lineRule="auto"/>
        <w:rPr>
          <w:rFonts w:ascii="Arial" w:hAnsi="Arial" w:cs="Arial"/>
          <w:sz w:val="20"/>
          <w:szCs w:val="20"/>
        </w:rPr>
      </w:pPr>
      <w:r w:rsidRPr="00217E00">
        <w:rPr>
          <w:rFonts w:ascii="Arial" w:hAnsi="Arial" w:cs="Arial"/>
          <w:sz w:val="20"/>
          <w:szCs w:val="20"/>
        </w:rPr>
        <w:t>Besonders attraktiv: Der modulare Ansatz der Condition Based Maintenance ermöglicht es Schienenverkehrsunternehmen, alle Leistungen von TÜV Rheinland in der Wertschöpfungskette der Instandhaltung ganz nach spezifischen Ansprüchen und Bedürfnissen zusammenzustellen. Das beginnt bei Machbarkeitsstudien zu einer möglichen CBM-Einführung und reicht über die Zustandserfassung inklusive Speicherung, der Wireless-Übertragung der Daten bis hin zur Automatisierung und Standardisierung von Berichten.</w:t>
      </w:r>
    </w:p>
    <w:p w14:paraId="34559FA6" w14:textId="77777777" w:rsidR="00D5228C" w:rsidRPr="00D5228C" w:rsidRDefault="00D5228C" w:rsidP="00D5228C">
      <w:pPr>
        <w:tabs>
          <w:tab w:val="center" w:pos="4536"/>
          <w:tab w:val="right" w:pos="9072"/>
        </w:tabs>
        <w:spacing w:after="0" w:line="360" w:lineRule="auto"/>
        <w:ind w:right="-2"/>
        <w:rPr>
          <w:rFonts w:ascii="Arial" w:eastAsia="Times New Roman" w:hAnsi="Arial" w:cs="Arial"/>
          <w:sz w:val="20"/>
          <w:szCs w:val="20"/>
          <w:lang w:eastAsia="de-DE"/>
        </w:rPr>
      </w:pPr>
    </w:p>
    <w:p w14:paraId="52AA6FEE" w14:textId="77777777" w:rsidR="00874976" w:rsidRPr="00DE4283" w:rsidRDefault="00874976" w:rsidP="00874976">
      <w:pPr>
        <w:widowControl w:val="0"/>
        <w:tabs>
          <w:tab w:val="left" w:pos="7380"/>
        </w:tabs>
        <w:autoSpaceDE w:val="0"/>
        <w:autoSpaceDN w:val="0"/>
        <w:adjustRightInd w:val="0"/>
        <w:spacing w:line="360" w:lineRule="auto"/>
        <w:rPr>
          <w:rFonts w:ascii="Arial" w:hAnsi="Arial" w:cs="Arial"/>
          <w:i/>
          <w:iCs/>
          <w:color w:val="000000"/>
          <w:sz w:val="20"/>
          <w:szCs w:val="20"/>
        </w:rPr>
      </w:pPr>
      <w:r w:rsidRPr="00D030EB">
        <w:rPr>
          <w:rFonts w:ascii="Arial" w:hAnsi="Arial" w:cs="Arial"/>
          <w:i/>
          <w:iCs/>
          <w:color w:val="000000"/>
          <w:sz w:val="20"/>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DE4283">
        <w:rPr>
          <w:rFonts w:ascii="Arial" w:hAnsi="Arial" w:cs="Arial"/>
          <w:i/>
          <w:sz w:val="20"/>
          <w:szCs w:val="20"/>
        </w:rPr>
        <w:t xml:space="preserve">Website: </w:t>
      </w:r>
      <w:hyperlink r:id="rId11" w:history="1">
        <w:r w:rsidRPr="00DE4283">
          <w:rPr>
            <w:rStyle w:val="Hyperlink"/>
            <w:rFonts w:ascii="Arial" w:hAnsi="Arial" w:cs="Arial"/>
            <w:i/>
            <w:iCs/>
            <w:sz w:val="20"/>
            <w:szCs w:val="20"/>
          </w:rPr>
          <w:t>www.tuv.com</w:t>
        </w:r>
      </w:hyperlink>
    </w:p>
    <w:p w14:paraId="34559FA9" w14:textId="77777777" w:rsidR="00C6773C" w:rsidRPr="000E1C4C" w:rsidRDefault="00C6773C" w:rsidP="00874976">
      <w:pPr>
        <w:tabs>
          <w:tab w:val="left" w:pos="7371"/>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lastRenderedPageBreak/>
        <w:t>________________________________________________________________________</w:t>
      </w:r>
    </w:p>
    <w:p w14:paraId="34559FAA"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34559FAB" w14:textId="77777777"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34559FAC" w14:textId="40BD20DC"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hyperlink r:id="rId12" w:history="1">
        <w:r w:rsidR="001D690B" w:rsidRPr="00811F41">
          <w:rPr>
            <w:rStyle w:val="Hyperlink"/>
            <w:rFonts w:ascii="Arial" w:hAnsi="Arial" w:cs="Arial"/>
            <w:sz w:val="18"/>
            <w:szCs w:val="18"/>
          </w:rPr>
          <w:t>www.tuv.com/presse</w:t>
        </w:r>
      </w:hyperlink>
      <w:r w:rsidR="001D690B">
        <w:rPr>
          <w:rFonts w:ascii="Arial" w:hAnsi="Arial" w:cs="Arial"/>
          <w:sz w:val="18"/>
          <w:szCs w:val="18"/>
        </w:rPr>
        <w:t xml:space="preserve"> und </w:t>
      </w:r>
      <w:hyperlink r:id="rId13" w:history="1">
        <w:r w:rsidRPr="000C1F94">
          <w:rPr>
            <w:rFonts w:ascii="Arial" w:hAnsi="Arial" w:cs="Arial"/>
            <w:sz w:val="18"/>
            <w:szCs w:val="18"/>
          </w:rPr>
          <w:t>www.twitter.com/tuvcom_presse</w:t>
        </w:r>
      </w:hyperlink>
      <w:r w:rsidR="001D690B">
        <w:rPr>
          <w:rFonts w:ascii="Arial" w:hAnsi="Arial" w:cs="Arial"/>
          <w:sz w:val="18"/>
          <w:szCs w:val="18"/>
        </w:rPr>
        <w:t xml:space="preserve"> </w:t>
      </w:r>
    </w:p>
    <w:sectPr w:rsidR="003C722D" w:rsidRPr="00D5228C"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DC34D" w14:textId="77777777" w:rsidR="00634745" w:rsidRDefault="00634745" w:rsidP="00D72123">
      <w:pPr>
        <w:spacing w:after="0" w:line="240" w:lineRule="auto"/>
      </w:pPr>
      <w:r>
        <w:separator/>
      </w:r>
    </w:p>
  </w:endnote>
  <w:endnote w:type="continuationSeparator" w:id="0">
    <w:p w14:paraId="396290FE" w14:textId="77777777" w:rsidR="00634745" w:rsidRDefault="00634745"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8845" w14:textId="77777777" w:rsidR="00634745" w:rsidRDefault="00634745" w:rsidP="00D72123">
      <w:pPr>
        <w:spacing w:after="0" w:line="240" w:lineRule="auto"/>
      </w:pPr>
      <w:r>
        <w:separator/>
      </w:r>
    </w:p>
  </w:footnote>
  <w:footnote w:type="continuationSeparator" w:id="0">
    <w:p w14:paraId="7A08C6B5" w14:textId="77777777" w:rsidR="00634745" w:rsidRDefault="00634745"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9FB1" w14:textId="42F2518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34559FB3" wp14:editId="34559FB4">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sidR="00D121A4">
      <w:rPr>
        <w:noProof/>
      </w:rPr>
      <mc:AlternateContent>
        <mc:Choice Requires="wps">
          <w:drawing>
            <wp:anchor distT="0" distB="0" distL="114300" distR="114300" simplePos="0" relativeHeight="251659264" behindDoc="0" locked="1" layoutInCell="1" allowOverlap="1" wp14:anchorId="34559FB5" wp14:editId="3C0FBDD4">
              <wp:simplePos x="0" y="0"/>
              <wp:positionH relativeFrom="column">
                <wp:posOffset>-723900</wp:posOffset>
              </wp:positionH>
              <wp:positionV relativeFrom="page">
                <wp:posOffset>5599430</wp:posOffset>
              </wp:positionV>
              <wp:extent cx="413385" cy="435229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34559F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9FB5"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" fillcolor="white [3201]" stroked="f" strokeweight=".5pt">
              <v:path arrowok="t"/>
              <v:textbox style="layout-flow:vertical;mso-layout-flow-alt:bottom-to-top">
                <w:txbxContent>
                  <w:p w14:paraId="34559FB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4559FB2"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125B"/>
    <w:rsid w:val="00054D0A"/>
    <w:rsid w:val="00061BAD"/>
    <w:rsid w:val="00064B9D"/>
    <w:rsid w:val="0006533A"/>
    <w:rsid w:val="000A4B26"/>
    <w:rsid w:val="000D7003"/>
    <w:rsid w:val="000E1C4C"/>
    <w:rsid w:val="000F2434"/>
    <w:rsid w:val="001073FA"/>
    <w:rsid w:val="00124089"/>
    <w:rsid w:val="00150E4E"/>
    <w:rsid w:val="001644D0"/>
    <w:rsid w:val="00186F5F"/>
    <w:rsid w:val="001D690B"/>
    <w:rsid w:val="00201861"/>
    <w:rsid w:val="00217E00"/>
    <w:rsid w:val="002207B1"/>
    <w:rsid w:val="0025449E"/>
    <w:rsid w:val="00264F71"/>
    <w:rsid w:val="002977DD"/>
    <w:rsid w:val="002B4D4D"/>
    <w:rsid w:val="002D64D8"/>
    <w:rsid w:val="002D665E"/>
    <w:rsid w:val="00330B36"/>
    <w:rsid w:val="00356470"/>
    <w:rsid w:val="0035674C"/>
    <w:rsid w:val="003C722D"/>
    <w:rsid w:val="003E70CB"/>
    <w:rsid w:val="00431F6C"/>
    <w:rsid w:val="004869D2"/>
    <w:rsid w:val="004C41CC"/>
    <w:rsid w:val="004E0AFA"/>
    <w:rsid w:val="00500879"/>
    <w:rsid w:val="005023C9"/>
    <w:rsid w:val="0058780D"/>
    <w:rsid w:val="005B2628"/>
    <w:rsid w:val="005C2271"/>
    <w:rsid w:val="005C39AF"/>
    <w:rsid w:val="00623A9C"/>
    <w:rsid w:val="00624234"/>
    <w:rsid w:val="00634745"/>
    <w:rsid w:val="00650CDA"/>
    <w:rsid w:val="006537E3"/>
    <w:rsid w:val="006A4796"/>
    <w:rsid w:val="00700756"/>
    <w:rsid w:val="00707004"/>
    <w:rsid w:val="00754CEE"/>
    <w:rsid w:val="007D0597"/>
    <w:rsid w:val="00861473"/>
    <w:rsid w:val="00874976"/>
    <w:rsid w:val="008B2C5A"/>
    <w:rsid w:val="008C4EEA"/>
    <w:rsid w:val="008D7592"/>
    <w:rsid w:val="008E1EEC"/>
    <w:rsid w:val="008E3E1F"/>
    <w:rsid w:val="00910393"/>
    <w:rsid w:val="00914B2B"/>
    <w:rsid w:val="00965509"/>
    <w:rsid w:val="00972400"/>
    <w:rsid w:val="009D404E"/>
    <w:rsid w:val="009F1131"/>
    <w:rsid w:val="00A836B2"/>
    <w:rsid w:val="00A84790"/>
    <w:rsid w:val="00A96D76"/>
    <w:rsid w:val="00AB43EA"/>
    <w:rsid w:val="00AB5977"/>
    <w:rsid w:val="00B14C97"/>
    <w:rsid w:val="00B45F80"/>
    <w:rsid w:val="00B7224A"/>
    <w:rsid w:val="00BB1AAA"/>
    <w:rsid w:val="00BB1D8B"/>
    <w:rsid w:val="00C159DC"/>
    <w:rsid w:val="00C23770"/>
    <w:rsid w:val="00C45E98"/>
    <w:rsid w:val="00C56CF8"/>
    <w:rsid w:val="00C6773C"/>
    <w:rsid w:val="00C941AB"/>
    <w:rsid w:val="00CB2873"/>
    <w:rsid w:val="00CE5327"/>
    <w:rsid w:val="00D121A4"/>
    <w:rsid w:val="00D5228C"/>
    <w:rsid w:val="00D60257"/>
    <w:rsid w:val="00D72123"/>
    <w:rsid w:val="00DE4283"/>
    <w:rsid w:val="00E062DA"/>
    <w:rsid w:val="00EA487A"/>
    <w:rsid w:val="00EC10CC"/>
    <w:rsid w:val="00F17684"/>
    <w:rsid w:val="00F3311D"/>
    <w:rsid w:val="00F64495"/>
    <w:rsid w:val="00F90D2F"/>
    <w:rsid w:val="00FB1D6E"/>
    <w:rsid w:val="00FB6643"/>
    <w:rsid w:val="00FB6FB4"/>
    <w:rsid w:val="00FD0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559F95"/>
  <w15:docId w15:val="{D2F4C22D-3D01-45A2-A147-12910D2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62DA"/>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1D6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EC6828871AB0438F1C8ED188DEEA05" ma:contentTypeVersion="9" ma:contentTypeDescription="Ein neues Dokument erstellen." ma:contentTypeScope="" ma:versionID="25d7536a392be581108a4c8827d9315b">
  <xsd:schema xmlns:xsd="http://www.w3.org/2001/XMLSchema" xmlns:xs="http://www.w3.org/2001/XMLSchema" xmlns:p="http://schemas.microsoft.com/office/2006/metadata/properties" xmlns:ns3="264095ff-bf41-4c78-abd5-dd48c5b73744" targetNamespace="http://schemas.microsoft.com/office/2006/metadata/properties" ma:root="true" ma:fieldsID="3545936e0c0e45cf412f03990bfe573b" ns3:_="">
    <xsd:import namespace="264095ff-bf41-4c78-abd5-dd48c5b737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095ff-bf41-4c78-abd5-dd48c5b73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C7E3-A9C3-4562-BB8C-27BF1811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095ff-bf41-4c78-abd5-dd48c5b73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3.xml><?xml version="1.0" encoding="utf-8"?>
<ds:datastoreItem xmlns:ds="http://schemas.openxmlformats.org/officeDocument/2006/customXml" ds:itemID="{D6A5FFD8-D51F-4FE2-B28B-BAA5481BDF55}">
  <ds:schemaRefs>
    <ds:schemaRef ds:uri="http://schemas.microsoft.com/office/2006/metadata/properties"/>
    <ds:schemaRef ds:uri="264095ff-bf41-4c78-abd5-dd48c5b737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F66EC15-E094-4A42-8573-924E4F13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Charge</dc:creator>
  <cp:lastModifiedBy>Wolfram Stahl</cp:lastModifiedBy>
  <cp:revision>2</cp:revision>
  <cp:lastPrinted>2017-12-06T08:02:00Z</cp:lastPrinted>
  <dcterms:created xsi:type="dcterms:W3CDTF">2023-01-23T13:54:00Z</dcterms:created>
  <dcterms:modified xsi:type="dcterms:W3CDTF">2023-01-23T13:54:00Z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0x0101002CEC6828871AB0438F1C8ED188DEEA05</vt:lpwstr>
  </property>
</Properties>
</file>