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7E354" w14:textId="3A4F22AB" w:rsidR="007071CB" w:rsidRPr="001742C5" w:rsidRDefault="00992676" w:rsidP="005C79C6">
      <w:pPr>
        <w:tabs>
          <w:tab w:val="left" w:pos="4253"/>
        </w:tabs>
        <w:spacing w:after="0" w:line="360" w:lineRule="auto"/>
        <w:ind w:right="1"/>
        <w:rPr>
          <w:rFonts w:ascii="Arial" w:hAnsi="Arial" w:cs="Arial"/>
          <w:b/>
          <w:sz w:val="20"/>
          <w:u w:val="single"/>
        </w:rPr>
      </w:pPr>
      <w:r>
        <w:rPr>
          <w:rFonts w:ascii="Arial" w:hAnsi="Arial" w:cs="Arial"/>
          <w:b/>
          <w:sz w:val="20"/>
          <w:u w:val="single"/>
        </w:rPr>
        <w:t xml:space="preserve">TÜV Rheinland: </w:t>
      </w:r>
      <w:r w:rsidR="006F0721">
        <w:rPr>
          <w:rFonts w:ascii="Arial" w:hAnsi="Arial" w:cs="Arial"/>
          <w:b/>
          <w:sz w:val="20"/>
          <w:u w:val="single"/>
        </w:rPr>
        <w:t>Erstes umfassendes Zertifikat für</w:t>
      </w:r>
      <w:r w:rsidR="00A73BF5">
        <w:rPr>
          <w:rFonts w:ascii="Arial" w:hAnsi="Arial" w:cs="Arial"/>
          <w:b/>
          <w:sz w:val="20"/>
          <w:u w:val="single"/>
        </w:rPr>
        <w:t xml:space="preserve"> </w:t>
      </w:r>
      <w:r w:rsidR="006F0721">
        <w:rPr>
          <w:rFonts w:ascii="Arial" w:hAnsi="Arial" w:cs="Arial"/>
          <w:b/>
          <w:sz w:val="20"/>
          <w:u w:val="single"/>
        </w:rPr>
        <w:t xml:space="preserve">nachhaltige </w:t>
      </w:r>
      <w:r>
        <w:rPr>
          <w:rFonts w:ascii="Arial" w:hAnsi="Arial" w:cs="Arial"/>
          <w:b/>
          <w:sz w:val="20"/>
          <w:u w:val="single"/>
        </w:rPr>
        <w:t xml:space="preserve">Rechenzentren </w:t>
      </w:r>
    </w:p>
    <w:p w14:paraId="0D46024F" w14:textId="7EF14427" w:rsidR="00294211" w:rsidRDefault="00427D25" w:rsidP="001742C5">
      <w:pPr>
        <w:spacing w:after="0" w:line="360" w:lineRule="auto"/>
        <w:ind w:right="1"/>
        <w:rPr>
          <w:rFonts w:ascii="Arial" w:hAnsi="Arial" w:cs="Arial"/>
          <w:sz w:val="20"/>
        </w:rPr>
      </w:pPr>
      <w:r>
        <w:rPr>
          <w:rFonts w:ascii="Arial" w:hAnsi="Arial" w:cs="Arial"/>
          <w:sz w:val="20"/>
        </w:rPr>
        <w:t xml:space="preserve">Zertifikat </w:t>
      </w:r>
      <w:r w:rsidR="005A549E" w:rsidRPr="00294211">
        <w:rPr>
          <w:rFonts w:ascii="Arial" w:hAnsi="Arial" w:cs="Arial"/>
          <w:sz w:val="20"/>
        </w:rPr>
        <w:t>„Sustainable Data Center“</w:t>
      </w:r>
      <w:r w:rsidR="005A549E">
        <w:rPr>
          <w:rFonts w:ascii="Arial" w:hAnsi="Arial" w:cs="Arial"/>
          <w:sz w:val="20"/>
        </w:rPr>
        <w:t xml:space="preserve"> </w:t>
      </w:r>
      <w:r w:rsidR="00EB227D">
        <w:rPr>
          <w:rFonts w:ascii="Arial" w:hAnsi="Arial" w:cs="Arial"/>
          <w:sz w:val="20"/>
        </w:rPr>
        <w:t xml:space="preserve">testiert </w:t>
      </w:r>
      <w:r>
        <w:rPr>
          <w:rFonts w:ascii="Arial" w:hAnsi="Arial" w:cs="Arial"/>
          <w:sz w:val="20"/>
        </w:rPr>
        <w:t xml:space="preserve">die Nachhaltigkeit von </w:t>
      </w:r>
      <w:r w:rsidR="00992676">
        <w:rPr>
          <w:rFonts w:ascii="Arial" w:hAnsi="Arial" w:cs="Arial"/>
          <w:sz w:val="20"/>
        </w:rPr>
        <w:t xml:space="preserve">Rechenzentren </w:t>
      </w:r>
      <w:r w:rsidR="00A73BF5">
        <w:rPr>
          <w:rFonts w:ascii="Arial" w:hAnsi="Arial" w:cs="Arial"/>
          <w:sz w:val="20"/>
        </w:rPr>
        <w:t>/ E</w:t>
      </w:r>
      <w:r w:rsidR="00A73BF5" w:rsidRPr="00A73BF5">
        <w:rPr>
          <w:rFonts w:ascii="Arial" w:hAnsi="Arial" w:cs="Arial"/>
          <w:sz w:val="20"/>
        </w:rPr>
        <w:t>inheitliche</w:t>
      </w:r>
      <w:r w:rsidR="00A73BF5" w:rsidRPr="0081043E">
        <w:rPr>
          <w:rFonts w:ascii="Arial" w:hAnsi="Arial" w:cs="Arial"/>
          <w:sz w:val="20"/>
        </w:rPr>
        <w:t xml:space="preserve"> </w:t>
      </w:r>
      <w:r w:rsidR="0081043E" w:rsidRPr="0081043E">
        <w:rPr>
          <w:rFonts w:ascii="Arial" w:hAnsi="Arial" w:cs="Arial"/>
          <w:sz w:val="20"/>
        </w:rPr>
        <w:t xml:space="preserve"> </w:t>
      </w:r>
      <w:r w:rsidR="00A73BF5" w:rsidRPr="00A73BF5">
        <w:rPr>
          <w:rFonts w:ascii="Arial" w:hAnsi="Arial" w:cs="Arial"/>
          <w:sz w:val="20"/>
        </w:rPr>
        <w:t xml:space="preserve">Standards für Nachhaltigkeit und Energieeffizienz </w:t>
      </w:r>
      <w:r w:rsidR="00A73BF5">
        <w:rPr>
          <w:rFonts w:ascii="Arial" w:hAnsi="Arial" w:cs="Arial"/>
          <w:sz w:val="20"/>
        </w:rPr>
        <w:t xml:space="preserve">/ Rechenzentren </w:t>
      </w:r>
      <w:r w:rsidR="00992676">
        <w:rPr>
          <w:rFonts w:ascii="Arial" w:hAnsi="Arial" w:cs="Arial"/>
          <w:sz w:val="20"/>
        </w:rPr>
        <w:t xml:space="preserve">müssen </w:t>
      </w:r>
      <w:r w:rsidR="00A73BF5">
        <w:rPr>
          <w:rFonts w:ascii="Arial" w:hAnsi="Arial" w:cs="Arial"/>
          <w:sz w:val="20"/>
        </w:rPr>
        <w:t xml:space="preserve">bis </w:t>
      </w:r>
      <w:r w:rsidR="00992676">
        <w:rPr>
          <w:rFonts w:ascii="Arial" w:hAnsi="Arial" w:cs="Arial"/>
          <w:sz w:val="20"/>
        </w:rPr>
        <w:t xml:space="preserve">2027 klimaneutral sein / </w:t>
      </w:r>
      <w:r w:rsidR="00AA7778">
        <w:rPr>
          <w:rFonts w:ascii="Arial" w:hAnsi="Arial" w:cs="Arial"/>
          <w:sz w:val="20"/>
        </w:rPr>
        <w:t xml:space="preserve">Energiebedarf </w:t>
      </w:r>
      <w:r w:rsidR="00EB227D">
        <w:rPr>
          <w:rFonts w:ascii="Arial" w:hAnsi="Arial" w:cs="Arial"/>
          <w:sz w:val="20"/>
        </w:rPr>
        <w:t xml:space="preserve">für </w:t>
      </w:r>
      <w:r w:rsidR="00D15AD5">
        <w:rPr>
          <w:rFonts w:ascii="Arial" w:hAnsi="Arial" w:cs="Arial"/>
          <w:sz w:val="20"/>
        </w:rPr>
        <w:t>Digitalisierung</w:t>
      </w:r>
      <w:r w:rsidR="00EB227D">
        <w:rPr>
          <w:rFonts w:ascii="Arial" w:hAnsi="Arial" w:cs="Arial"/>
          <w:sz w:val="20"/>
        </w:rPr>
        <w:t xml:space="preserve"> wird enorm </w:t>
      </w:r>
      <w:r w:rsidR="002E78C5">
        <w:rPr>
          <w:rFonts w:ascii="Arial" w:hAnsi="Arial" w:cs="Arial"/>
          <w:sz w:val="20"/>
        </w:rPr>
        <w:t>ansteig</w:t>
      </w:r>
      <w:r w:rsidR="00751081">
        <w:rPr>
          <w:rFonts w:ascii="Arial" w:hAnsi="Arial" w:cs="Arial"/>
          <w:sz w:val="20"/>
        </w:rPr>
        <w:t>en</w:t>
      </w:r>
      <w:r w:rsidR="002E78C5">
        <w:rPr>
          <w:rFonts w:ascii="Arial" w:hAnsi="Arial" w:cs="Arial"/>
          <w:sz w:val="20"/>
        </w:rPr>
        <w:t xml:space="preserve"> / </w:t>
      </w:r>
      <w:r w:rsidR="00B75BD1">
        <w:rPr>
          <w:rFonts w:ascii="Arial" w:hAnsi="Arial" w:cs="Arial"/>
          <w:sz w:val="20"/>
        </w:rPr>
        <w:t>Verbesserung der Nachhaltigkeit durch regelmäßige Audits</w:t>
      </w:r>
      <w:r w:rsidR="00970E73">
        <w:rPr>
          <w:rFonts w:ascii="Arial" w:hAnsi="Arial" w:cs="Arial"/>
          <w:sz w:val="20"/>
        </w:rPr>
        <w:t xml:space="preserve"> </w:t>
      </w:r>
      <w:hyperlink r:id="rId7" w:history="1">
        <w:r w:rsidR="00970E73" w:rsidRPr="005864AE">
          <w:rPr>
            <w:rStyle w:val="Hyperlink"/>
          </w:rPr>
          <w:t>www.tuv.com</w:t>
        </w:r>
      </w:hyperlink>
    </w:p>
    <w:p w14:paraId="520772D7" w14:textId="77777777" w:rsidR="001742C5" w:rsidRDefault="001742C5" w:rsidP="001742C5">
      <w:pPr>
        <w:spacing w:after="0" w:line="360" w:lineRule="auto"/>
        <w:ind w:right="1"/>
        <w:rPr>
          <w:rFonts w:ascii="Arial" w:hAnsi="Arial" w:cs="Arial"/>
          <w:sz w:val="20"/>
        </w:rPr>
      </w:pPr>
    </w:p>
    <w:p w14:paraId="6F95D12C" w14:textId="4451F509" w:rsidR="00762399" w:rsidRDefault="00F56967" w:rsidP="00762399">
      <w:pPr>
        <w:spacing w:after="0" w:line="360" w:lineRule="auto"/>
        <w:ind w:right="1"/>
        <w:rPr>
          <w:rFonts w:ascii="Arial" w:hAnsi="Arial" w:cs="Arial"/>
          <w:sz w:val="20"/>
        </w:rPr>
      </w:pPr>
      <w:r w:rsidRPr="00AE7FA9">
        <w:rPr>
          <w:rFonts w:ascii="Arial" w:hAnsi="Arial" w:cs="Arial"/>
          <w:b/>
          <w:sz w:val="20"/>
        </w:rPr>
        <w:t xml:space="preserve">Köln, </w:t>
      </w:r>
      <w:r w:rsidR="005C79C6">
        <w:rPr>
          <w:rFonts w:ascii="Arial" w:hAnsi="Arial" w:cs="Arial"/>
          <w:b/>
          <w:sz w:val="20"/>
        </w:rPr>
        <w:t>1</w:t>
      </w:r>
      <w:r w:rsidR="0046696B">
        <w:rPr>
          <w:rFonts w:ascii="Arial" w:hAnsi="Arial" w:cs="Arial"/>
          <w:b/>
          <w:sz w:val="20"/>
        </w:rPr>
        <w:t>9</w:t>
      </w:r>
      <w:bookmarkStart w:id="0" w:name="_GoBack"/>
      <w:bookmarkEnd w:id="0"/>
      <w:r w:rsidR="00294211">
        <w:rPr>
          <w:rFonts w:ascii="Arial" w:hAnsi="Arial" w:cs="Arial"/>
          <w:b/>
          <w:sz w:val="20"/>
        </w:rPr>
        <w:t>.</w:t>
      </w:r>
      <w:r w:rsidR="005C79C6">
        <w:rPr>
          <w:rFonts w:ascii="Arial" w:hAnsi="Arial" w:cs="Arial"/>
          <w:b/>
          <w:sz w:val="20"/>
        </w:rPr>
        <w:t xml:space="preserve"> </w:t>
      </w:r>
      <w:r w:rsidR="00294211">
        <w:rPr>
          <w:rFonts w:ascii="Arial" w:hAnsi="Arial" w:cs="Arial"/>
          <w:b/>
          <w:sz w:val="20"/>
        </w:rPr>
        <w:t>Dezember</w:t>
      </w:r>
      <w:r w:rsidR="00AA3115" w:rsidRPr="00AE7FA9">
        <w:rPr>
          <w:rFonts w:ascii="Arial" w:hAnsi="Arial" w:cs="Arial"/>
          <w:b/>
          <w:sz w:val="20"/>
        </w:rPr>
        <w:t xml:space="preserve"> </w:t>
      </w:r>
      <w:r w:rsidR="00212DAE" w:rsidRPr="00AE7FA9">
        <w:rPr>
          <w:rFonts w:ascii="Arial" w:hAnsi="Arial" w:cs="Arial"/>
          <w:b/>
          <w:sz w:val="20"/>
        </w:rPr>
        <w:t>202</w:t>
      </w:r>
      <w:r w:rsidR="00AA3115" w:rsidRPr="00AE7FA9">
        <w:rPr>
          <w:rFonts w:ascii="Arial" w:hAnsi="Arial" w:cs="Arial"/>
          <w:b/>
          <w:sz w:val="20"/>
        </w:rPr>
        <w:t>2.</w:t>
      </w:r>
      <w:r w:rsidR="00AA3115">
        <w:rPr>
          <w:rFonts w:ascii="Arial" w:hAnsi="Arial" w:cs="Arial"/>
          <w:sz w:val="20"/>
        </w:rPr>
        <w:t xml:space="preserve"> </w:t>
      </w:r>
      <w:r w:rsidR="001C7A33">
        <w:rPr>
          <w:rFonts w:ascii="Arial" w:hAnsi="Arial" w:cs="Arial"/>
          <w:sz w:val="20"/>
        </w:rPr>
        <w:t xml:space="preserve">Rechenzentren in Deutschland benötigen </w:t>
      </w:r>
      <w:r w:rsidR="006D3D03">
        <w:rPr>
          <w:rFonts w:ascii="Arial" w:hAnsi="Arial" w:cs="Arial"/>
          <w:sz w:val="20"/>
        </w:rPr>
        <w:t xml:space="preserve">im Jahr </w:t>
      </w:r>
      <w:r w:rsidR="005A549E">
        <w:rPr>
          <w:rFonts w:ascii="Arial" w:hAnsi="Arial" w:cs="Arial"/>
          <w:sz w:val="20"/>
        </w:rPr>
        <w:t xml:space="preserve">etwa </w:t>
      </w:r>
      <w:r w:rsidR="00FA75B0">
        <w:rPr>
          <w:rFonts w:ascii="Arial" w:hAnsi="Arial" w:cs="Arial"/>
          <w:sz w:val="20"/>
        </w:rPr>
        <w:t xml:space="preserve">16 Milliarden Kilowattstunden Strom. Das ist mehr als der </w:t>
      </w:r>
      <w:r w:rsidR="006D3D03">
        <w:rPr>
          <w:rFonts w:ascii="Arial" w:hAnsi="Arial" w:cs="Arial"/>
          <w:sz w:val="20"/>
        </w:rPr>
        <w:t>jährliche Stromverbrauch</w:t>
      </w:r>
      <w:r w:rsidR="00FA75B0">
        <w:rPr>
          <w:rFonts w:ascii="Arial" w:hAnsi="Arial" w:cs="Arial"/>
          <w:sz w:val="20"/>
        </w:rPr>
        <w:t xml:space="preserve"> </w:t>
      </w:r>
      <w:r w:rsidR="005A549E">
        <w:rPr>
          <w:rFonts w:ascii="Arial" w:hAnsi="Arial" w:cs="Arial"/>
          <w:sz w:val="20"/>
        </w:rPr>
        <w:t xml:space="preserve">von </w:t>
      </w:r>
      <w:r w:rsidR="00FA75B0">
        <w:rPr>
          <w:rFonts w:ascii="Arial" w:hAnsi="Arial" w:cs="Arial"/>
          <w:sz w:val="20"/>
        </w:rPr>
        <w:t xml:space="preserve">Berlin. </w:t>
      </w:r>
      <w:r w:rsidR="00A117C6">
        <w:rPr>
          <w:rFonts w:ascii="Arial" w:hAnsi="Arial" w:cs="Arial"/>
          <w:sz w:val="20"/>
        </w:rPr>
        <w:t xml:space="preserve">Nachhaltigkeit ist daher für die über 50.000 Rechenzentren </w:t>
      </w:r>
      <w:r w:rsidR="006D3D03">
        <w:rPr>
          <w:rFonts w:ascii="Arial" w:hAnsi="Arial" w:cs="Arial"/>
          <w:sz w:val="20"/>
        </w:rPr>
        <w:t xml:space="preserve">hierzulande </w:t>
      </w:r>
      <w:r w:rsidR="00365BE1">
        <w:rPr>
          <w:rFonts w:ascii="Arial" w:hAnsi="Arial" w:cs="Arial"/>
          <w:sz w:val="20"/>
        </w:rPr>
        <w:t xml:space="preserve">eine zentrale Herausforderung, zumal </w:t>
      </w:r>
      <w:r w:rsidR="00D61ED2">
        <w:rPr>
          <w:rFonts w:ascii="Arial" w:hAnsi="Arial" w:cs="Arial"/>
          <w:sz w:val="20"/>
        </w:rPr>
        <w:t xml:space="preserve">sie </w:t>
      </w:r>
      <w:r w:rsidR="00365BE1">
        <w:rPr>
          <w:rFonts w:ascii="Arial" w:hAnsi="Arial" w:cs="Arial"/>
          <w:sz w:val="20"/>
        </w:rPr>
        <w:t>nach</w:t>
      </w:r>
      <w:r w:rsidR="00365BE1" w:rsidRPr="00294211">
        <w:rPr>
          <w:rFonts w:ascii="Arial" w:hAnsi="Arial" w:cs="Arial"/>
          <w:sz w:val="20"/>
        </w:rPr>
        <w:t xml:space="preserve"> den Plänen der Bundesregierung bis 2027 klimaneutral </w:t>
      </w:r>
      <w:r w:rsidR="00365BE1">
        <w:rPr>
          <w:rFonts w:ascii="Arial" w:hAnsi="Arial" w:cs="Arial"/>
          <w:sz w:val="20"/>
        </w:rPr>
        <w:t xml:space="preserve">sein müssen. </w:t>
      </w:r>
      <w:r w:rsidR="00C3217D">
        <w:rPr>
          <w:rFonts w:ascii="Arial" w:hAnsi="Arial" w:cs="Arial"/>
          <w:sz w:val="20"/>
        </w:rPr>
        <w:t xml:space="preserve">TÜV Rheinland </w:t>
      </w:r>
      <w:r w:rsidR="00F906C7">
        <w:rPr>
          <w:rFonts w:ascii="Arial" w:hAnsi="Arial" w:cs="Arial"/>
          <w:sz w:val="20"/>
        </w:rPr>
        <w:t xml:space="preserve">hat </w:t>
      </w:r>
      <w:r w:rsidR="00C3217D">
        <w:rPr>
          <w:rFonts w:ascii="Arial" w:hAnsi="Arial" w:cs="Arial"/>
          <w:sz w:val="20"/>
        </w:rPr>
        <w:t xml:space="preserve">mit </w:t>
      </w:r>
      <w:r w:rsidR="00C3217D" w:rsidRPr="00294211">
        <w:rPr>
          <w:rFonts w:ascii="Arial" w:hAnsi="Arial" w:cs="Arial"/>
          <w:sz w:val="20"/>
        </w:rPr>
        <w:t>„Sustainable Data Center“</w:t>
      </w:r>
      <w:r w:rsidR="00C3217D">
        <w:rPr>
          <w:rFonts w:ascii="Arial" w:hAnsi="Arial" w:cs="Arial"/>
          <w:sz w:val="20"/>
        </w:rPr>
        <w:t xml:space="preserve"> </w:t>
      </w:r>
      <w:r w:rsidR="006D2A63">
        <w:rPr>
          <w:rFonts w:ascii="Arial" w:hAnsi="Arial" w:cs="Arial"/>
          <w:sz w:val="20"/>
        </w:rPr>
        <w:t xml:space="preserve">das erste </w:t>
      </w:r>
      <w:r w:rsidR="00A734C9">
        <w:rPr>
          <w:rFonts w:ascii="Arial" w:hAnsi="Arial" w:cs="Arial"/>
          <w:sz w:val="20"/>
        </w:rPr>
        <w:t xml:space="preserve">umfassende </w:t>
      </w:r>
      <w:r w:rsidR="00F906C7">
        <w:rPr>
          <w:rFonts w:ascii="Arial" w:hAnsi="Arial" w:cs="Arial"/>
          <w:sz w:val="20"/>
        </w:rPr>
        <w:t xml:space="preserve">Zertifikat erarbeitet, </w:t>
      </w:r>
      <w:r w:rsidR="002D30C7">
        <w:rPr>
          <w:rFonts w:ascii="Arial" w:hAnsi="Arial" w:cs="Arial"/>
          <w:sz w:val="20"/>
        </w:rPr>
        <w:t xml:space="preserve">das </w:t>
      </w:r>
      <w:r w:rsidR="006D2A63">
        <w:rPr>
          <w:rFonts w:ascii="Arial" w:hAnsi="Arial" w:cs="Arial"/>
          <w:sz w:val="20"/>
        </w:rPr>
        <w:t>den</w:t>
      </w:r>
      <w:r w:rsidR="00C3217D">
        <w:rPr>
          <w:rFonts w:ascii="Arial" w:hAnsi="Arial" w:cs="Arial"/>
          <w:sz w:val="20"/>
        </w:rPr>
        <w:t xml:space="preserve"> nachhaltigen </w:t>
      </w:r>
      <w:r w:rsidR="006D2A63">
        <w:rPr>
          <w:rFonts w:ascii="Arial" w:hAnsi="Arial" w:cs="Arial"/>
          <w:sz w:val="20"/>
        </w:rPr>
        <w:t xml:space="preserve">und klimaneutralen </w:t>
      </w:r>
      <w:r w:rsidR="00C3217D">
        <w:rPr>
          <w:rFonts w:ascii="Arial" w:hAnsi="Arial" w:cs="Arial"/>
          <w:sz w:val="20"/>
        </w:rPr>
        <w:t xml:space="preserve">Betrieb </w:t>
      </w:r>
      <w:r w:rsidR="002D30C7">
        <w:rPr>
          <w:rFonts w:ascii="Arial" w:hAnsi="Arial" w:cs="Arial"/>
          <w:sz w:val="20"/>
        </w:rPr>
        <w:t xml:space="preserve">von Rechenzentren </w:t>
      </w:r>
      <w:r w:rsidR="006D2A63">
        <w:rPr>
          <w:rFonts w:ascii="Arial" w:hAnsi="Arial" w:cs="Arial"/>
          <w:sz w:val="20"/>
        </w:rPr>
        <w:t>zertifizier</w:t>
      </w:r>
      <w:r w:rsidR="002D30C7">
        <w:rPr>
          <w:rFonts w:ascii="Arial" w:hAnsi="Arial" w:cs="Arial"/>
          <w:sz w:val="20"/>
        </w:rPr>
        <w:t>t</w:t>
      </w:r>
      <w:r w:rsidR="0036361F">
        <w:rPr>
          <w:rFonts w:ascii="Arial" w:hAnsi="Arial" w:cs="Arial"/>
          <w:sz w:val="20"/>
        </w:rPr>
        <w:t xml:space="preserve">. </w:t>
      </w:r>
      <w:r w:rsidR="00500287">
        <w:rPr>
          <w:rFonts w:ascii="Arial" w:hAnsi="Arial" w:cs="Arial"/>
          <w:sz w:val="20"/>
        </w:rPr>
        <w:t>„Bislang fehlte</w:t>
      </w:r>
      <w:r w:rsidR="002D30C7">
        <w:rPr>
          <w:rFonts w:ascii="Arial" w:hAnsi="Arial" w:cs="Arial"/>
          <w:sz w:val="20"/>
        </w:rPr>
        <w:t xml:space="preserve"> es a</w:t>
      </w:r>
      <w:r w:rsidR="00500287">
        <w:rPr>
          <w:rFonts w:ascii="Arial" w:hAnsi="Arial" w:cs="Arial"/>
          <w:sz w:val="20"/>
        </w:rPr>
        <w:t>n einheitliche</w:t>
      </w:r>
      <w:r w:rsidR="002D30C7">
        <w:rPr>
          <w:rFonts w:ascii="Arial" w:hAnsi="Arial" w:cs="Arial"/>
          <w:sz w:val="20"/>
        </w:rPr>
        <w:t>n</w:t>
      </w:r>
      <w:r w:rsidR="00500287">
        <w:rPr>
          <w:rFonts w:ascii="Arial" w:hAnsi="Arial" w:cs="Arial"/>
          <w:sz w:val="20"/>
        </w:rPr>
        <w:t xml:space="preserve"> Standards für Nachhaltigkeit und Energieeffizienz,“ sagt </w:t>
      </w:r>
      <w:r w:rsidR="00733EC9">
        <w:rPr>
          <w:rFonts w:ascii="Arial" w:hAnsi="Arial" w:cs="Arial"/>
          <w:sz w:val="20"/>
        </w:rPr>
        <w:t>Olaf Seiche</w:t>
      </w:r>
      <w:r w:rsidR="00500287" w:rsidRPr="00294211">
        <w:rPr>
          <w:rFonts w:ascii="Arial" w:hAnsi="Arial" w:cs="Arial"/>
          <w:sz w:val="20"/>
        </w:rPr>
        <w:t xml:space="preserve">, </w:t>
      </w:r>
      <w:r w:rsidR="00861D24">
        <w:rPr>
          <w:rFonts w:ascii="Arial" w:hAnsi="Arial" w:cs="Arial"/>
          <w:sz w:val="20"/>
        </w:rPr>
        <w:t xml:space="preserve">Leiter </w:t>
      </w:r>
      <w:r w:rsidR="00500287" w:rsidRPr="00294211">
        <w:rPr>
          <w:rFonts w:ascii="Arial" w:hAnsi="Arial" w:cs="Arial"/>
          <w:sz w:val="20"/>
        </w:rPr>
        <w:t>Zertifizierung</w:t>
      </w:r>
      <w:r w:rsidR="00861D24">
        <w:rPr>
          <w:rFonts w:ascii="Arial" w:hAnsi="Arial" w:cs="Arial"/>
          <w:sz w:val="20"/>
        </w:rPr>
        <w:t>en</w:t>
      </w:r>
      <w:r w:rsidR="00500287" w:rsidRPr="00294211">
        <w:rPr>
          <w:rFonts w:ascii="Arial" w:hAnsi="Arial" w:cs="Arial"/>
          <w:sz w:val="20"/>
        </w:rPr>
        <w:t xml:space="preserve"> bei TÜV Rheinland</w:t>
      </w:r>
      <w:r w:rsidR="00500287">
        <w:rPr>
          <w:rFonts w:ascii="Arial" w:hAnsi="Arial" w:cs="Arial"/>
          <w:sz w:val="20"/>
        </w:rPr>
        <w:t xml:space="preserve">. „Das </w:t>
      </w:r>
      <w:r w:rsidR="00500287" w:rsidRPr="00294211">
        <w:rPr>
          <w:rFonts w:ascii="Arial" w:hAnsi="Arial" w:cs="Arial"/>
          <w:sz w:val="20"/>
        </w:rPr>
        <w:t xml:space="preserve">Zertifikat </w:t>
      </w:r>
      <w:r w:rsidR="00500287">
        <w:rPr>
          <w:rFonts w:ascii="Arial" w:hAnsi="Arial" w:cs="Arial"/>
          <w:sz w:val="20"/>
        </w:rPr>
        <w:t>„</w:t>
      </w:r>
      <w:r w:rsidR="00500287" w:rsidRPr="00294211">
        <w:rPr>
          <w:rFonts w:ascii="Arial" w:hAnsi="Arial" w:cs="Arial"/>
          <w:sz w:val="20"/>
        </w:rPr>
        <w:t>Sustain</w:t>
      </w:r>
      <w:r w:rsidR="0036361F">
        <w:rPr>
          <w:rFonts w:ascii="Arial" w:hAnsi="Arial" w:cs="Arial"/>
          <w:sz w:val="20"/>
        </w:rPr>
        <w:t>a</w:t>
      </w:r>
      <w:r w:rsidR="00500287" w:rsidRPr="00294211">
        <w:rPr>
          <w:rFonts w:ascii="Arial" w:hAnsi="Arial" w:cs="Arial"/>
          <w:sz w:val="20"/>
        </w:rPr>
        <w:t>ble Data Center</w:t>
      </w:r>
      <w:r w:rsidR="00500287">
        <w:rPr>
          <w:rFonts w:ascii="Arial" w:hAnsi="Arial" w:cs="Arial"/>
          <w:sz w:val="20"/>
        </w:rPr>
        <w:t xml:space="preserve">“ schließt </w:t>
      </w:r>
      <w:r w:rsidR="007F7ED7">
        <w:rPr>
          <w:rFonts w:ascii="Arial" w:hAnsi="Arial" w:cs="Arial"/>
          <w:sz w:val="20"/>
        </w:rPr>
        <w:t xml:space="preserve">diese </w:t>
      </w:r>
      <w:r w:rsidR="00500287">
        <w:rPr>
          <w:rFonts w:ascii="Arial" w:hAnsi="Arial" w:cs="Arial"/>
          <w:sz w:val="20"/>
        </w:rPr>
        <w:t xml:space="preserve">Lücke. Die </w:t>
      </w:r>
      <w:r w:rsidR="00500287" w:rsidRPr="007C1356">
        <w:rPr>
          <w:rFonts w:ascii="Arial" w:hAnsi="Arial" w:cs="Arial"/>
          <w:sz w:val="20"/>
        </w:rPr>
        <w:t>auf eine nachhaltige Optimierung ausgerichtete Zertifizierung</w:t>
      </w:r>
      <w:r w:rsidR="00500287">
        <w:rPr>
          <w:rFonts w:ascii="Arial" w:hAnsi="Arial" w:cs="Arial"/>
          <w:sz w:val="20"/>
        </w:rPr>
        <w:t xml:space="preserve"> hilft der Digital-Branche, ihren eigenen hohen Ansprüchen sowie den Anforderungen der Politik </w:t>
      </w:r>
      <w:r w:rsidR="002D30C7">
        <w:rPr>
          <w:rFonts w:ascii="Arial" w:hAnsi="Arial" w:cs="Arial"/>
          <w:sz w:val="20"/>
        </w:rPr>
        <w:t xml:space="preserve">an Klimaneutralität </w:t>
      </w:r>
      <w:r w:rsidR="00500287">
        <w:rPr>
          <w:rFonts w:ascii="Arial" w:hAnsi="Arial" w:cs="Arial"/>
          <w:sz w:val="20"/>
        </w:rPr>
        <w:t>gerecht zu werden</w:t>
      </w:r>
      <w:r w:rsidR="0036361F">
        <w:rPr>
          <w:rFonts w:ascii="Arial" w:hAnsi="Arial" w:cs="Arial"/>
          <w:sz w:val="20"/>
        </w:rPr>
        <w:t>“</w:t>
      </w:r>
      <w:r w:rsidR="00500287">
        <w:rPr>
          <w:rFonts w:ascii="Arial" w:hAnsi="Arial" w:cs="Arial"/>
          <w:sz w:val="20"/>
        </w:rPr>
        <w:t xml:space="preserve">, ergänzt </w:t>
      </w:r>
      <w:r w:rsidR="00355CF5">
        <w:rPr>
          <w:rFonts w:ascii="Arial" w:hAnsi="Arial" w:cs="Arial"/>
          <w:sz w:val="20"/>
        </w:rPr>
        <w:t>Seiche</w:t>
      </w:r>
      <w:r w:rsidR="00500287">
        <w:rPr>
          <w:rFonts w:ascii="Arial" w:hAnsi="Arial" w:cs="Arial"/>
          <w:sz w:val="20"/>
        </w:rPr>
        <w:t>.</w:t>
      </w:r>
    </w:p>
    <w:p w14:paraId="4B3C7030" w14:textId="346268BC" w:rsidR="00886471" w:rsidRDefault="00886471" w:rsidP="00294211">
      <w:pPr>
        <w:spacing w:after="0" w:line="360" w:lineRule="auto"/>
        <w:ind w:right="1"/>
        <w:rPr>
          <w:rFonts w:ascii="Arial" w:hAnsi="Arial" w:cs="Arial"/>
          <w:sz w:val="20"/>
        </w:rPr>
      </w:pPr>
    </w:p>
    <w:p w14:paraId="3E58BFC0" w14:textId="3EF411ED" w:rsidR="000C651D" w:rsidRPr="000C651D" w:rsidRDefault="000C651D" w:rsidP="00294211">
      <w:pPr>
        <w:spacing w:after="0" w:line="360" w:lineRule="auto"/>
        <w:ind w:right="1"/>
        <w:rPr>
          <w:rFonts w:ascii="Arial" w:hAnsi="Arial" w:cs="Arial"/>
          <w:b/>
          <w:bCs/>
          <w:sz w:val="20"/>
        </w:rPr>
      </w:pPr>
      <w:r w:rsidRPr="000C651D">
        <w:rPr>
          <w:rFonts w:ascii="Arial" w:hAnsi="Arial" w:cs="Arial"/>
          <w:b/>
          <w:bCs/>
          <w:sz w:val="20"/>
        </w:rPr>
        <w:t>Steigender Strombedarf bei Rechenzentren</w:t>
      </w:r>
    </w:p>
    <w:p w14:paraId="49F0ED90" w14:textId="1CD2540B" w:rsidR="000C29DE" w:rsidRDefault="00A734C9" w:rsidP="000C29DE">
      <w:pPr>
        <w:spacing w:after="0" w:line="360" w:lineRule="auto"/>
        <w:ind w:right="1"/>
        <w:rPr>
          <w:rFonts w:ascii="Arial" w:hAnsi="Arial" w:cs="Arial"/>
          <w:sz w:val="20"/>
        </w:rPr>
      </w:pPr>
      <w:r>
        <w:rPr>
          <w:rFonts w:ascii="Arial" w:hAnsi="Arial" w:cs="Arial"/>
          <w:sz w:val="20"/>
        </w:rPr>
        <w:t xml:space="preserve">Immer mehr </w:t>
      </w:r>
      <w:r w:rsidR="008F4D4D">
        <w:rPr>
          <w:rFonts w:ascii="Arial" w:hAnsi="Arial" w:cs="Arial"/>
          <w:sz w:val="20"/>
        </w:rPr>
        <w:t xml:space="preserve">digitale Anwendungen </w:t>
      </w:r>
      <w:r>
        <w:rPr>
          <w:rFonts w:ascii="Arial" w:hAnsi="Arial" w:cs="Arial"/>
          <w:sz w:val="20"/>
        </w:rPr>
        <w:t>in Wirtschaft, V</w:t>
      </w:r>
      <w:r w:rsidR="00DD6093">
        <w:rPr>
          <w:rFonts w:ascii="Arial" w:hAnsi="Arial" w:cs="Arial"/>
          <w:sz w:val="20"/>
        </w:rPr>
        <w:t xml:space="preserve">erwaltung </w:t>
      </w:r>
      <w:r w:rsidR="00A02A26">
        <w:rPr>
          <w:rFonts w:ascii="Arial" w:hAnsi="Arial" w:cs="Arial"/>
          <w:sz w:val="20"/>
        </w:rPr>
        <w:t>und Gesellschaft</w:t>
      </w:r>
      <w:r w:rsidR="00427D25">
        <w:rPr>
          <w:rFonts w:ascii="Arial" w:hAnsi="Arial" w:cs="Arial"/>
          <w:sz w:val="20"/>
        </w:rPr>
        <w:t xml:space="preserve"> </w:t>
      </w:r>
      <w:r w:rsidR="0060481B">
        <w:rPr>
          <w:rFonts w:ascii="Arial" w:hAnsi="Arial" w:cs="Arial"/>
          <w:sz w:val="20"/>
        </w:rPr>
        <w:t>führ</w:t>
      </w:r>
      <w:r w:rsidR="00A02A26">
        <w:rPr>
          <w:rFonts w:ascii="Arial" w:hAnsi="Arial" w:cs="Arial"/>
          <w:sz w:val="20"/>
        </w:rPr>
        <w:t>en</w:t>
      </w:r>
      <w:r w:rsidR="0060481B">
        <w:rPr>
          <w:rFonts w:ascii="Arial" w:hAnsi="Arial" w:cs="Arial"/>
          <w:sz w:val="20"/>
        </w:rPr>
        <w:t xml:space="preserve"> dazu, dass die Zahl der Rechenzentren </w:t>
      </w:r>
      <w:r w:rsidR="0060481B" w:rsidRPr="00294211">
        <w:rPr>
          <w:rFonts w:ascii="Arial" w:hAnsi="Arial" w:cs="Arial"/>
          <w:sz w:val="20"/>
        </w:rPr>
        <w:t xml:space="preserve">bis 2025 um </w:t>
      </w:r>
      <w:r w:rsidR="005553E1">
        <w:rPr>
          <w:rFonts w:ascii="Arial" w:hAnsi="Arial" w:cs="Arial"/>
          <w:sz w:val="20"/>
        </w:rPr>
        <w:t xml:space="preserve">mehr als </w:t>
      </w:r>
      <w:r w:rsidR="0060481B" w:rsidRPr="00294211">
        <w:rPr>
          <w:rFonts w:ascii="Arial" w:hAnsi="Arial" w:cs="Arial"/>
          <w:sz w:val="20"/>
        </w:rPr>
        <w:t xml:space="preserve">20 Prozent </w:t>
      </w:r>
      <w:r w:rsidR="005553E1">
        <w:rPr>
          <w:rFonts w:ascii="Arial" w:hAnsi="Arial" w:cs="Arial"/>
          <w:sz w:val="20"/>
        </w:rPr>
        <w:t>zunehmen</w:t>
      </w:r>
      <w:r w:rsidR="0060481B" w:rsidRPr="00294211">
        <w:rPr>
          <w:rFonts w:ascii="Arial" w:hAnsi="Arial" w:cs="Arial"/>
          <w:sz w:val="20"/>
        </w:rPr>
        <w:t xml:space="preserve"> wird</w:t>
      </w:r>
      <w:r w:rsidR="0060481B">
        <w:rPr>
          <w:rFonts w:ascii="Arial" w:hAnsi="Arial" w:cs="Arial"/>
          <w:sz w:val="20"/>
        </w:rPr>
        <w:t xml:space="preserve">. </w:t>
      </w:r>
      <w:r w:rsidR="007F7ED7">
        <w:rPr>
          <w:rFonts w:ascii="Arial" w:hAnsi="Arial" w:cs="Arial"/>
          <w:sz w:val="20"/>
        </w:rPr>
        <w:t xml:space="preserve">Damit </w:t>
      </w:r>
      <w:r w:rsidR="0060481B">
        <w:rPr>
          <w:rFonts w:ascii="Arial" w:hAnsi="Arial" w:cs="Arial"/>
          <w:sz w:val="20"/>
        </w:rPr>
        <w:t>steigt auch der</w:t>
      </w:r>
      <w:r w:rsidR="007F7ED7">
        <w:rPr>
          <w:rFonts w:ascii="Arial" w:hAnsi="Arial" w:cs="Arial"/>
          <w:sz w:val="20"/>
        </w:rPr>
        <w:t>en</w:t>
      </w:r>
      <w:r w:rsidR="0060481B">
        <w:rPr>
          <w:rFonts w:ascii="Arial" w:hAnsi="Arial" w:cs="Arial"/>
          <w:sz w:val="20"/>
        </w:rPr>
        <w:t xml:space="preserve"> </w:t>
      </w:r>
      <w:r w:rsidR="00BC095A">
        <w:rPr>
          <w:rFonts w:ascii="Arial" w:hAnsi="Arial" w:cs="Arial"/>
          <w:sz w:val="20"/>
        </w:rPr>
        <w:t xml:space="preserve">Stromverbrauch. Experten rechnen bis 2030 mit einem jährlichen Zuwachs zwischen </w:t>
      </w:r>
      <w:r w:rsidR="00BC095A" w:rsidRPr="0081043E">
        <w:rPr>
          <w:rFonts w:ascii="Arial" w:hAnsi="Arial" w:cs="Arial"/>
          <w:sz w:val="20"/>
        </w:rPr>
        <w:t xml:space="preserve">3,5 und 5 Prozent. </w:t>
      </w:r>
    </w:p>
    <w:p w14:paraId="4785E636" w14:textId="76F58F25" w:rsidR="008B7968" w:rsidRDefault="008B7968" w:rsidP="008B7968">
      <w:pPr>
        <w:spacing w:after="0" w:line="360" w:lineRule="auto"/>
        <w:ind w:right="1"/>
        <w:rPr>
          <w:rFonts w:ascii="Arial" w:hAnsi="Arial" w:cs="Arial"/>
          <w:sz w:val="20"/>
        </w:rPr>
      </w:pPr>
    </w:p>
    <w:p w14:paraId="107D58CD" w14:textId="77777777" w:rsidR="008B7968" w:rsidRPr="00062151" w:rsidRDefault="008B7968" w:rsidP="008B7968">
      <w:pPr>
        <w:spacing w:after="0" w:line="360" w:lineRule="auto"/>
        <w:ind w:right="1"/>
        <w:rPr>
          <w:rFonts w:ascii="Arial" w:hAnsi="Arial" w:cs="Arial"/>
          <w:b/>
          <w:sz w:val="20"/>
        </w:rPr>
      </w:pPr>
      <w:r>
        <w:rPr>
          <w:rFonts w:ascii="Arial" w:hAnsi="Arial" w:cs="Arial"/>
          <w:b/>
          <w:sz w:val="20"/>
        </w:rPr>
        <w:t>Umfassendes Audit</w:t>
      </w:r>
    </w:p>
    <w:p w14:paraId="33961FE1" w14:textId="73C9F298" w:rsidR="00D07203" w:rsidRDefault="008B7968" w:rsidP="008B7968">
      <w:pPr>
        <w:spacing w:after="0" w:line="360" w:lineRule="auto"/>
        <w:ind w:right="1"/>
        <w:rPr>
          <w:rFonts w:ascii="Arial" w:hAnsi="Arial" w:cs="Arial"/>
          <w:sz w:val="20"/>
        </w:rPr>
      </w:pPr>
      <w:r w:rsidRPr="00294211">
        <w:rPr>
          <w:rFonts w:ascii="Arial" w:hAnsi="Arial" w:cs="Arial"/>
          <w:sz w:val="20"/>
        </w:rPr>
        <w:t xml:space="preserve">Die Nachhaltigkeitszertifizierung „Sustainable Data Center“ </w:t>
      </w:r>
      <w:r w:rsidR="009E3DF9">
        <w:rPr>
          <w:rFonts w:ascii="Arial" w:hAnsi="Arial" w:cs="Arial"/>
          <w:sz w:val="20"/>
        </w:rPr>
        <w:t xml:space="preserve">ist für Rechenzentren </w:t>
      </w:r>
      <w:r>
        <w:rPr>
          <w:rFonts w:ascii="Arial" w:hAnsi="Arial" w:cs="Arial"/>
          <w:sz w:val="20"/>
        </w:rPr>
        <w:t>ein unabhängige</w:t>
      </w:r>
      <w:r w:rsidR="009E3DF9">
        <w:rPr>
          <w:rFonts w:ascii="Arial" w:hAnsi="Arial" w:cs="Arial"/>
          <w:sz w:val="20"/>
        </w:rPr>
        <w:t>r</w:t>
      </w:r>
      <w:r>
        <w:rPr>
          <w:rFonts w:ascii="Arial" w:hAnsi="Arial" w:cs="Arial"/>
          <w:sz w:val="20"/>
        </w:rPr>
        <w:t xml:space="preserve"> Nachweis, dass </w:t>
      </w:r>
      <w:r w:rsidR="009E3DF9">
        <w:rPr>
          <w:rFonts w:ascii="Arial" w:hAnsi="Arial" w:cs="Arial"/>
          <w:sz w:val="20"/>
        </w:rPr>
        <w:t xml:space="preserve">die gesetzlichen </w:t>
      </w:r>
      <w:r w:rsidR="00AB6DF8">
        <w:rPr>
          <w:rFonts w:ascii="Arial" w:hAnsi="Arial" w:cs="Arial"/>
          <w:sz w:val="20"/>
        </w:rPr>
        <w:t>Anforderungen</w:t>
      </w:r>
      <w:r w:rsidR="009E3DF9">
        <w:rPr>
          <w:rFonts w:ascii="Arial" w:hAnsi="Arial" w:cs="Arial"/>
          <w:sz w:val="20"/>
        </w:rPr>
        <w:t xml:space="preserve"> </w:t>
      </w:r>
      <w:r w:rsidRPr="00294211">
        <w:rPr>
          <w:rFonts w:ascii="Arial" w:hAnsi="Arial" w:cs="Arial"/>
          <w:sz w:val="20"/>
        </w:rPr>
        <w:t>in Bezug auf Energieeffizienz, Ressourcenschonung und CO2-Emissionsausstoß erfüll</w:t>
      </w:r>
      <w:r w:rsidR="009E3DF9">
        <w:rPr>
          <w:rFonts w:ascii="Arial" w:hAnsi="Arial" w:cs="Arial"/>
          <w:sz w:val="20"/>
        </w:rPr>
        <w:t>t werd</w:t>
      </w:r>
      <w:r w:rsidRPr="00294211">
        <w:rPr>
          <w:rFonts w:ascii="Arial" w:hAnsi="Arial" w:cs="Arial"/>
          <w:sz w:val="20"/>
        </w:rPr>
        <w:t xml:space="preserve">en. Die Experten von TÜV Rheinland </w:t>
      </w:r>
      <w:r>
        <w:rPr>
          <w:rFonts w:ascii="Arial" w:hAnsi="Arial" w:cs="Arial"/>
          <w:sz w:val="20"/>
        </w:rPr>
        <w:t>prüfen</w:t>
      </w:r>
      <w:r w:rsidRPr="00294211">
        <w:rPr>
          <w:rFonts w:ascii="Arial" w:hAnsi="Arial" w:cs="Arial"/>
          <w:sz w:val="20"/>
        </w:rPr>
        <w:t xml:space="preserve"> bei </w:t>
      </w:r>
      <w:r>
        <w:rPr>
          <w:rFonts w:ascii="Arial" w:hAnsi="Arial" w:cs="Arial"/>
          <w:sz w:val="20"/>
        </w:rPr>
        <w:t>ihren Audits</w:t>
      </w:r>
      <w:r w:rsidRPr="00294211">
        <w:rPr>
          <w:rFonts w:ascii="Arial" w:hAnsi="Arial" w:cs="Arial"/>
          <w:sz w:val="20"/>
        </w:rPr>
        <w:t xml:space="preserve"> </w:t>
      </w:r>
      <w:r>
        <w:rPr>
          <w:rFonts w:ascii="Arial" w:hAnsi="Arial" w:cs="Arial"/>
          <w:sz w:val="20"/>
        </w:rPr>
        <w:t xml:space="preserve">Aspekte, die für den Betrieb relevant sind. </w:t>
      </w:r>
      <w:r w:rsidR="00AB6DF8">
        <w:rPr>
          <w:rFonts w:ascii="Arial" w:hAnsi="Arial" w:cs="Arial"/>
          <w:sz w:val="20"/>
        </w:rPr>
        <w:t xml:space="preserve">So </w:t>
      </w:r>
      <w:r w:rsidRPr="00294211">
        <w:rPr>
          <w:rFonts w:ascii="Arial" w:hAnsi="Arial" w:cs="Arial"/>
          <w:sz w:val="20"/>
        </w:rPr>
        <w:t>w</w:t>
      </w:r>
      <w:r w:rsidR="00A02A26">
        <w:rPr>
          <w:rFonts w:ascii="Arial" w:hAnsi="Arial" w:cs="Arial"/>
          <w:sz w:val="20"/>
        </w:rPr>
        <w:t>erden</w:t>
      </w:r>
      <w:r w:rsidRPr="00294211">
        <w:rPr>
          <w:rFonts w:ascii="Arial" w:hAnsi="Arial" w:cs="Arial"/>
          <w:sz w:val="20"/>
        </w:rPr>
        <w:t xml:space="preserve"> unter anderem der Standort betrachtet, die Hardware-Effektivität, die Energieeffizienz einzelner IT- Komponenten, die Elektro- und Klimatechnik des Rechenzentrum</w:t>
      </w:r>
      <w:r>
        <w:rPr>
          <w:rFonts w:ascii="Arial" w:hAnsi="Arial" w:cs="Arial"/>
          <w:sz w:val="20"/>
        </w:rPr>
        <w:t>s</w:t>
      </w:r>
      <w:r w:rsidRPr="00294211">
        <w:rPr>
          <w:rFonts w:ascii="Arial" w:hAnsi="Arial" w:cs="Arial"/>
          <w:sz w:val="20"/>
        </w:rPr>
        <w:t xml:space="preserve">, die Nutzung </w:t>
      </w:r>
      <w:r w:rsidR="00A02A26">
        <w:rPr>
          <w:rFonts w:ascii="Arial" w:hAnsi="Arial" w:cs="Arial"/>
          <w:sz w:val="20"/>
        </w:rPr>
        <w:t>von</w:t>
      </w:r>
      <w:r w:rsidRPr="00294211">
        <w:rPr>
          <w:rFonts w:ascii="Arial" w:hAnsi="Arial" w:cs="Arial"/>
          <w:sz w:val="20"/>
        </w:rPr>
        <w:t xml:space="preserve"> Abwärme</w:t>
      </w:r>
      <w:r w:rsidR="00AB6DF8">
        <w:rPr>
          <w:rFonts w:ascii="Arial" w:hAnsi="Arial" w:cs="Arial"/>
          <w:sz w:val="20"/>
        </w:rPr>
        <w:t xml:space="preserve"> und </w:t>
      </w:r>
      <w:r w:rsidRPr="00294211">
        <w:rPr>
          <w:rFonts w:ascii="Arial" w:hAnsi="Arial" w:cs="Arial"/>
          <w:sz w:val="20"/>
        </w:rPr>
        <w:t xml:space="preserve">Wasser </w:t>
      </w:r>
      <w:r>
        <w:rPr>
          <w:rFonts w:ascii="Arial" w:hAnsi="Arial" w:cs="Arial"/>
          <w:sz w:val="20"/>
        </w:rPr>
        <w:t xml:space="preserve">oder </w:t>
      </w:r>
      <w:r w:rsidRPr="00294211">
        <w:rPr>
          <w:rFonts w:ascii="Arial" w:hAnsi="Arial" w:cs="Arial"/>
          <w:sz w:val="20"/>
        </w:rPr>
        <w:t>das CO2-Managemen</w:t>
      </w:r>
      <w:r>
        <w:rPr>
          <w:rFonts w:ascii="Arial" w:hAnsi="Arial" w:cs="Arial"/>
          <w:sz w:val="20"/>
        </w:rPr>
        <w:t xml:space="preserve">t. </w:t>
      </w:r>
      <w:r w:rsidR="00C742CD">
        <w:rPr>
          <w:rFonts w:ascii="Arial" w:hAnsi="Arial" w:cs="Arial"/>
          <w:sz w:val="20"/>
        </w:rPr>
        <w:t xml:space="preserve">Zum Abschluss des Audits erhält der Betreiber das Zertifikat </w:t>
      </w:r>
      <w:r w:rsidR="003B70F4">
        <w:rPr>
          <w:rFonts w:ascii="Arial" w:hAnsi="Arial" w:cs="Arial"/>
          <w:sz w:val="20"/>
        </w:rPr>
        <w:t>„</w:t>
      </w:r>
      <w:r w:rsidR="00C742CD">
        <w:rPr>
          <w:rFonts w:ascii="Arial" w:hAnsi="Arial" w:cs="Arial"/>
          <w:sz w:val="20"/>
        </w:rPr>
        <w:t>Sustainable Data Center“</w:t>
      </w:r>
      <w:r w:rsidR="003B70F4">
        <w:rPr>
          <w:rFonts w:ascii="Arial" w:hAnsi="Arial" w:cs="Arial"/>
          <w:sz w:val="20"/>
        </w:rPr>
        <w:t xml:space="preserve">. „Das Zertifikat enthält auch eine detaillierte </w:t>
      </w:r>
      <w:r w:rsidR="003B70F4">
        <w:rPr>
          <w:rFonts w:ascii="Arial" w:hAnsi="Arial" w:cs="Arial"/>
          <w:sz w:val="20"/>
        </w:rPr>
        <w:lastRenderedPageBreak/>
        <w:t xml:space="preserve">Auswertung, mit der </w:t>
      </w:r>
      <w:r w:rsidR="00C742CD">
        <w:rPr>
          <w:rFonts w:ascii="Arial" w:hAnsi="Arial" w:cs="Arial"/>
          <w:sz w:val="20"/>
        </w:rPr>
        <w:t>die Nachhaltigkeitsstrategie permanent optimiert werden</w:t>
      </w:r>
      <w:r w:rsidR="003B70F4">
        <w:rPr>
          <w:rFonts w:ascii="Arial" w:hAnsi="Arial" w:cs="Arial"/>
          <w:sz w:val="20"/>
        </w:rPr>
        <w:t xml:space="preserve"> kann</w:t>
      </w:r>
      <w:r w:rsidR="00C742CD">
        <w:rPr>
          <w:rFonts w:ascii="Arial" w:hAnsi="Arial" w:cs="Arial"/>
          <w:sz w:val="20"/>
        </w:rPr>
        <w:t>“</w:t>
      </w:r>
      <w:r w:rsidR="003B70F4">
        <w:rPr>
          <w:rFonts w:ascii="Arial" w:hAnsi="Arial" w:cs="Arial"/>
          <w:sz w:val="20"/>
        </w:rPr>
        <w:t>,</w:t>
      </w:r>
      <w:r w:rsidR="00C742CD">
        <w:rPr>
          <w:rFonts w:ascii="Arial" w:hAnsi="Arial" w:cs="Arial"/>
          <w:sz w:val="20"/>
        </w:rPr>
        <w:t xml:space="preserve"> erklärt </w:t>
      </w:r>
      <w:r w:rsidR="00355CF5">
        <w:rPr>
          <w:rFonts w:ascii="Arial" w:hAnsi="Arial" w:cs="Arial"/>
          <w:sz w:val="20"/>
        </w:rPr>
        <w:t>Olaf Seiche</w:t>
      </w:r>
      <w:r w:rsidR="00C742CD">
        <w:rPr>
          <w:rFonts w:ascii="Arial" w:hAnsi="Arial" w:cs="Arial"/>
          <w:sz w:val="20"/>
        </w:rPr>
        <w:t xml:space="preserve">.“ </w:t>
      </w:r>
    </w:p>
    <w:p w14:paraId="5AED8818" w14:textId="77777777" w:rsidR="00D07203" w:rsidRDefault="00D07203" w:rsidP="008B7968">
      <w:pPr>
        <w:spacing w:after="0" w:line="360" w:lineRule="auto"/>
        <w:ind w:right="1"/>
        <w:rPr>
          <w:rFonts w:ascii="Arial" w:hAnsi="Arial" w:cs="Arial"/>
          <w:sz w:val="20"/>
        </w:rPr>
      </w:pPr>
    </w:p>
    <w:p w14:paraId="0E1019DB" w14:textId="77777777" w:rsidR="00D07203" w:rsidRPr="00992676" w:rsidRDefault="00D07203" w:rsidP="00D07203">
      <w:pPr>
        <w:spacing w:after="0" w:line="360" w:lineRule="auto"/>
        <w:ind w:right="1"/>
        <w:rPr>
          <w:rFonts w:ascii="Arial" w:hAnsi="Arial" w:cs="Arial"/>
          <w:b/>
          <w:bCs/>
          <w:sz w:val="20"/>
        </w:rPr>
      </w:pPr>
      <w:r w:rsidRPr="00992676">
        <w:rPr>
          <w:rFonts w:ascii="Arial" w:hAnsi="Arial" w:cs="Arial"/>
          <w:b/>
          <w:bCs/>
          <w:sz w:val="20"/>
        </w:rPr>
        <w:t>Permanente Optimierung</w:t>
      </w:r>
    </w:p>
    <w:p w14:paraId="0B2E0E0A" w14:textId="2151D1E2" w:rsidR="003B70F4" w:rsidRDefault="0029424D" w:rsidP="008B7968">
      <w:pPr>
        <w:spacing w:after="0" w:line="360" w:lineRule="auto"/>
        <w:ind w:right="1"/>
        <w:rPr>
          <w:rFonts w:ascii="Arial" w:hAnsi="Arial" w:cs="Arial"/>
          <w:sz w:val="20"/>
        </w:rPr>
      </w:pPr>
      <w:r>
        <w:rPr>
          <w:rFonts w:ascii="Arial" w:hAnsi="Arial" w:cs="Arial"/>
          <w:sz w:val="20"/>
        </w:rPr>
        <w:t xml:space="preserve">Die </w:t>
      </w:r>
      <w:r w:rsidR="00427D25">
        <w:rPr>
          <w:rFonts w:ascii="Arial" w:hAnsi="Arial" w:cs="Arial"/>
          <w:sz w:val="20"/>
        </w:rPr>
        <w:t xml:space="preserve">kontinuierliche Verbesserung </w:t>
      </w:r>
      <w:r>
        <w:rPr>
          <w:rFonts w:ascii="Arial" w:hAnsi="Arial" w:cs="Arial"/>
          <w:sz w:val="20"/>
        </w:rPr>
        <w:t xml:space="preserve">und Überprüfung </w:t>
      </w:r>
      <w:r w:rsidR="00427D25">
        <w:rPr>
          <w:rFonts w:ascii="Arial" w:hAnsi="Arial" w:cs="Arial"/>
          <w:sz w:val="20"/>
        </w:rPr>
        <w:t>de</w:t>
      </w:r>
      <w:r>
        <w:rPr>
          <w:rFonts w:ascii="Arial" w:hAnsi="Arial" w:cs="Arial"/>
          <w:sz w:val="20"/>
        </w:rPr>
        <w:t>s</w:t>
      </w:r>
      <w:r w:rsidR="00427D25">
        <w:rPr>
          <w:rFonts w:ascii="Arial" w:hAnsi="Arial" w:cs="Arial"/>
          <w:sz w:val="20"/>
        </w:rPr>
        <w:t xml:space="preserve"> </w:t>
      </w:r>
      <w:r>
        <w:rPr>
          <w:rFonts w:ascii="Arial" w:hAnsi="Arial" w:cs="Arial"/>
          <w:sz w:val="20"/>
        </w:rPr>
        <w:t xml:space="preserve">nachhaltigen Betriebs </w:t>
      </w:r>
      <w:r w:rsidR="00427D25">
        <w:rPr>
          <w:rFonts w:ascii="Arial" w:hAnsi="Arial" w:cs="Arial"/>
          <w:sz w:val="20"/>
        </w:rPr>
        <w:t xml:space="preserve">kann </w:t>
      </w:r>
      <w:r w:rsidR="00D07203">
        <w:rPr>
          <w:rFonts w:ascii="Arial" w:hAnsi="Arial" w:cs="Arial"/>
          <w:sz w:val="20"/>
        </w:rPr>
        <w:t xml:space="preserve">darüber hinaus </w:t>
      </w:r>
      <w:r w:rsidR="00427D25">
        <w:rPr>
          <w:rFonts w:ascii="Arial" w:hAnsi="Arial" w:cs="Arial"/>
          <w:sz w:val="20"/>
        </w:rPr>
        <w:t>durch regelmäßige Audits</w:t>
      </w:r>
      <w:r>
        <w:rPr>
          <w:rFonts w:ascii="Arial" w:hAnsi="Arial" w:cs="Arial"/>
          <w:sz w:val="20"/>
        </w:rPr>
        <w:t xml:space="preserve"> unterstützt werden. </w:t>
      </w:r>
    </w:p>
    <w:p w14:paraId="33C4788E" w14:textId="156CA7A4" w:rsidR="008B7968" w:rsidRDefault="003B70F4" w:rsidP="003B70F4">
      <w:pPr>
        <w:spacing w:after="0" w:line="360" w:lineRule="auto"/>
        <w:ind w:right="1"/>
        <w:rPr>
          <w:rFonts w:ascii="Arial" w:hAnsi="Arial" w:cs="Arial"/>
          <w:sz w:val="20"/>
        </w:rPr>
      </w:pPr>
      <w:r>
        <w:rPr>
          <w:rFonts w:ascii="Arial" w:hAnsi="Arial" w:cs="Arial"/>
          <w:sz w:val="20"/>
        </w:rPr>
        <w:t>B</w:t>
      </w:r>
      <w:r w:rsidRPr="00294211">
        <w:rPr>
          <w:rFonts w:ascii="Arial" w:hAnsi="Arial" w:cs="Arial"/>
          <w:sz w:val="20"/>
        </w:rPr>
        <w:t xml:space="preserve">ei </w:t>
      </w:r>
      <w:r>
        <w:rPr>
          <w:rFonts w:ascii="Arial" w:hAnsi="Arial" w:cs="Arial"/>
          <w:sz w:val="20"/>
        </w:rPr>
        <w:t xml:space="preserve">der Entwicklung dieses Zertifikats hat TÜV Rheinland </w:t>
      </w:r>
      <w:r w:rsidRPr="00294211">
        <w:rPr>
          <w:rFonts w:ascii="Arial" w:hAnsi="Arial" w:cs="Arial"/>
          <w:sz w:val="20"/>
        </w:rPr>
        <w:t xml:space="preserve">eng mit </w:t>
      </w:r>
      <w:r>
        <w:rPr>
          <w:rFonts w:ascii="Arial" w:hAnsi="Arial" w:cs="Arial"/>
          <w:sz w:val="20"/>
        </w:rPr>
        <w:t xml:space="preserve">dem Kölner Unternehmen </w:t>
      </w:r>
      <w:r w:rsidRPr="00294211">
        <w:rPr>
          <w:rFonts w:ascii="Arial" w:hAnsi="Arial" w:cs="Arial"/>
          <w:sz w:val="20"/>
        </w:rPr>
        <w:t xml:space="preserve">High Knowledge zusammengearbeitet, einem Spezialisten für </w:t>
      </w:r>
      <w:r w:rsidR="00D07203">
        <w:rPr>
          <w:rFonts w:ascii="Arial" w:hAnsi="Arial" w:cs="Arial"/>
          <w:sz w:val="20"/>
        </w:rPr>
        <w:t xml:space="preserve">die </w:t>
      </w:r>
      <w:r w:rsidRPr="00294211">
        <w:rPr>
          <w:rFonts w:ascii="Arial" w:hAnsi="Arial" w:cs="Arial"/>
          <w:sz w:val="20"/>
        </w:rPr>
        <w:t xml:space="preserve">nachhaltige </w:t>
      </w:r>
      <w:r>
        <w:rPr>
          <w:rFonts w:ascii="Arial" w:hAnsi="Arial" w:cs="Arial"/>
          <w:sz w:val="20"/>
        </w:rPr>
        <w:t xml:space="preserve">Planung von </w:t>
      </w:r>
      <w:r w:rsidRPr="00294211">
        <w:rPr>
          <w:rFonts w:ascii="Arial" w:hAnsi="Arial" w:cs="Arial"/>
          <w:sz w:val="20"/>
        </w:rPr>
        <w:t>Rechenzentr</w:t>
      </w:r>
      <w:r>
        <w:rPr>
          <w:rFonts w:ascii="Arial" w:hAnsi="Arial" w:cs="Arial"/>
          <w:sz w:val="20"/>
        </w:rPr>
        <w:t xml:space="preserve">en. </w:t>
      </w:r>
      <w:r w:rsidR="008B7968">
        <w:rPr>
          <w:rFonts w:ascii="Arial" w:hAnsi="Arial" w:cs="Arial"/>
          <w:sz w:val="20"/>
        </w:rPr>
        <w:t>„</w:t>
      </w:r>
      <w:r w:rsidR="005218EB">
        <w:rPr>
          <w:rFonts w:ascii="Arial" w:hAnsi="Arial" w:cs="Arial"/>
          <w:sz w:val="20"/>
        </w:rPr>
        <w:t xml:space="preserve">Für Betreiber ist es wichtig, dass </w:t>
      </w:r>
      <w:r w:rsidR="00577196">
        <w:rPr>
          <w:rFonts w:ascii="Arial" w:hAnsi="Arial" w:cs="Arial"/>
          <w:sz w:val="20"/>
        </w:rPr>
        <w:t xml:space="preserve">sie mit der Zertifizierung einen genauen Überblick über den Ist-Zustand </w:t>
      </w:r>
      <w:r w:rsidR="001F73C3">
        <w:rPr>
          <w:rFonts w:ascii="Arial" w:hAnsi="Arial" w:cs="Arial"/>
          <w:sz w:val="20"/>
        </w:rPr>
        <w:t xml:space="preserve">und </w:t>
      </w:r>
      <w:r w:rsidR="0036361F">
        <w:rPr>
          <w:rFonts w:ascii="Arial" w:hAnsi="Arial" w:cs="Arial"/>
          <w:sz w:val="20"/>
        </w:rPr>
        <w:t xml:space="preserve">die </w:t>
      </w:r>
      <w:r w:rsidR="001F73C3">
        <w:rPr>
          <w:rFonts w:ascii="Arial" w:hAnsi="Arial" w:cs="Arial"/>
          <w:sz w:val="20"/>
        </w:rPr>
        <w:t>erforderliche</w:t>
      </w:r>
      <w:r w:rsidR="0036361F">
        <w:rPr>
          <w:rFonts w:ascii="Arial" w:hAnsi="Arial" w:cs="Arial"/>
          <w:sz w:val="20"/>
        </w:rPr>
        <w:t>n</w:t>
      </w:r>
      <w:r w:rsidR="001F73C3">
        <w:rPr>
          <w:rFonts w:ascii="Arial" w:hAnsi="Arial" w:cs="Arial"/>
          <w:sz w:val="20"/>
        </w:rPr>
        <w:t xml:space="preserve"> </w:t>
      </w:r>
      <w:r w:rsidR="00DD6093">
        <w:rPr>
          <w:rFonts w:ascii="Arial" w:hAnsi="Arial" w:cs="Arial"/>
          <w:sz w:val="20"/>
        </w:rPr>
        <w:t>M</w:t>
      </w:r>
      <w:r w:rsidR="001F73C3">
        <w:rPr>
          <w:rFonts w:ascii="Arial" w:hAnsi="Arial" w:cs="Arial"/>
          <w:sz w:val="20"/>
        </w:rPr>
        <w:t>aßnahmen erhalten</w:t>
      </w:r>
      <w:r w:rsidR="0074449B">
        <w:rPr>
          <w:rFonts w:ascii="Arial" w:hAnsi="Arial" w:cs="Arial"/>
          <w:sz w:val="20"/>
        </w:rPr>
        <w:t>. Nur so können Rechenzentren die gesetzlichen Vorgaben der Nachhaltigkeit und Klimaneutralität erreichen</w:t>
      </w:r>
      <w:r w:rsidR="00A73BF5">
        <w:rPr>
          <w:rFonts w:ascii="Arial" w:hAnsi="Arial" w:cs="Arial"/>
          <w:sz w:val="20"/>
        </w:rPr>
        <w:t xml:space="preserve"> und dauerhaft </w:t>
      </w:r>
      <w:r w:rsidR="008B7968">
        <w:rPr>
          <w:rFonts w:ascii="Arial" w:hAnsi="Arial" w:cs="Arial"/>
          <w:sz w:val="20"/>
        </w:rPr>
        <w:t>“</w:t>
      </w:r>
      <w:r w:rsidR="0074449B">
        <w:rPr>
          <w:rFonts w:ascii="Arial" w:hAnsi="Arial" w:cs="Arial"/>
          <w:sz w:val="20"/>
        </w:rPr>
        <w:t>,</w:t>
      </w:r>
      <w:r w:rsidR="008B7968">
        <w:rPr>
          <w:rFonts w:ascii="Arial" w:hAnsi="Arial" w:cs="Arial"/>
          <w:sz w:val="20"/>
        </w:rPr>
        <w:t xml:space="preserve"> </w:t>
      </w:r>
      <w:r w:rsidR="0029424D">
        <w:rPr>
          <w:rFonts w:ascii="Arial" w:hAnsi="Arial" w:cs="Arial"/>
          <w:sz w:val="20"/>
        </w:rPr>
        <w:t>sagt</w:t>
      </w:r>
      <w:r w:rsidR="008B7968">
        <w:rPr>
          <w:rFonts w:ascii="Arial" w:hAnsi="Arial" w:cs="Arial"/>
          <w:sz w:val="20"/>
        </w:rPr>
        <w:t xml:space="preserve"> </w:t>
      </w:r>
      <w:r w:rsidR="00340962" w:rsidRPr="00340962">
        <w:rPr>
          <w:rFonts w:ascii="Arial" w:hAnsi="Arial" w:cs="Arial"/>
          <w:sz w:val="20"/>
        </w:rPr>
        <w:t>Harry Knopf, Geschäftsführer von High Knowledge</w:t>
      </w:r>
      <w:r w:rsidR="0036361F">
        <w:rPr>
          <w:rFonts w:ascii="Arial" w:hAnsi="Arial" w:cs="Arial"/>
          <w:sz w:val="20"/>
        </w:rPr>
        <w:t>.</w:t>
      </w:r>
      <w:r w:rsidR="008B7968">
        <w:rPr>
          <w:rFonts w:ascii="Arial" w:hAnsi="Arial" w:cs="Arial"/>
          <w:sz w:val="20"/>
        </w:rPr>
        <w:t xml:space="preserve"> </w:t>
      </w:r>
    </w:p>
    <w:p w14:paraId="76C75DB0" w14:textId="77777777" w:rsidR="00DB5300" w:rsidRDefault="00DB5300" w:rsidP="00294211">
      <w:pPr>
        <w:spacing w:after="0" w:line="360" w:lineRule="auto"/>
        <w:ind w:right="1"/>
        <w:rPr>
          <w:rFonts w:ascii="Arial" w:hAnsi="Arial" w:cs="Arial"/>
          <w:sz w:val="20"/>
        </w:rPr>
      </w:pPr>
    </w:p>
    <w:p w14:paraId="05EF691C" w14:textId="0E7C1A35" w:rsidR="00AE7FA9" w:rsidRPr="00294211" w:rsidRDefault="00AE7FA9" w:rsidP="00294211">
      <w:pPr>
        <w:spacing w:after="0" w:line="360" w:lineRule="auto"/>
        <w:ind w:right="1"/>
        <w:rPr>
          <w:rFonts w:ascii="Arial" w:hAnsi="Arial" w:cs="Arial"/>
          <w:sz w:val="20"/>
        </w:rPr>
      </w:pPr>
      <w:r w:rsidRPr="00AE7FA9">
        <w:rPr>
          <w:rFonts w:ascii="Arial" w:eastAsia="MS Mincho" w:hAnsi="Arial" w:cs="Arial"/>
          <w:b/>
          <w:i/>
          <w:iCs/>
          <w:color w:val="000000"/>
          <w:sz w:val="18"/>
          <w:szCs w:val="18"/>
        </w:rPr>
        <w:t>Über TÜV Rheinland</w:t>
      </w:r>
    </w:p>
    <w:p w14:paraId="4CA00374" w14:textId="77777777" w:rsidR="00AE7FA9" w:rsidRPr="00AE7FA9" w:rsidRDefault="00AE7FA9" w:rsidP="00AE7FA9">
      <w:pPr>
        <w:widowControl w:val="0"/>
        <w:autoSpaceDE w:val="0"/>
        <w:spacing w:line="240" w:lineRule="atLeast"/>
        <w:ind w:right="1"/>
        <w:rPr>
          <w:rFonts w:ascii="Arial" w:hAnsi="Arial" w:cs="Arial"/>
          <w:sz w:val="18"/>
          <w:szCs w:val="18"/>
        </w:rPr>
      </w:pPr>
      <w:r w:rsidRPr="00AE7FA9">
        <w:rPr>
          <w:rFonts w:ascii="Arial" w:hAnsi="Arial" w:cs="Arial"/>
          <w:i/>
          <w:iCs/>
          <w:color w:val="000000"/>
          <w:sz w:val="18"/>
          <w:szCs w:val="18"/>
        </w:rPr>
        <w:t>150 Jahre im Zeichen der Sicherheit: Seit 1872 stellt sich TÜV Rheinland der Aufgabe, Technik für Mensch und Umwelt sicher zu machen. Von der Dampfmaschine bis zur Digitalisierung – aus den Anfängen als „</w:t>
      </w:r>
      <w:r w:rsidRPr="00AE7FA9">
        <w:rPr>
          <w:rFonts w:ascii="Arial" w:hAnsi="Arial" w:cs="Arial"/>
          <w:i/>
          <w:color w:val="333333"/>
          <w:sz w:val="18"/>
          <w:szCs w:val="18"/>
          <w:shd w:val="clear" w:color="auto" w:fill="FFFFFF"/>
        </w:rPr>
        <w:t xml:space="preserve">Verein zur Überwachung der Dampfkessel in den Kreisen Elberfeld und Barmen“ ist ein weltweit tätiger Prüfdienstleister geworden, der </w:t>
      </w:r>
      <w:r w:rsidRPr="00AE7FA9">
        <w:rPr>
          <w:rFonts w:ascii="Arial" w:hAnsi="Arial" w:cs="Arial"/>
          <w:i/>
          <w:iCs/>
          <w:color w:val="000000"/>
          <w:sz w:val="18"/>
          <w:szCs w:val="18"/>
        </w:rPr>
        <w:t xml:space="preserve">in nahezu allen Wirtschafts- und Lebensbereichen für Sicherheit und Qualität sorgt. Diese Verantwortung verbindet heute mehr als 20.000 Mitarbeiterinnen und Mitarbeiter. Sie erwirtschaften einen Jahresumsatz von rund 2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t>
      </w:r>
      <w:r w:rsidRPr="00AE7FA9">
        <w:rPr>
          <w:rFonts w:ascii="Arial" w:hAnsi="Arial" w:cs="Arial"/>
          <w:i/>
          <w:sz w:val="18"/>
          <w:szCs w:val="18"/>
        </w:rPr>
        <w:t xml:space="preserve">Website: </w:t>
      </w:r>
      <w:hyperlink r:id="rId8" w:history="1">
        <w:r w:rsidRPr="00AE7FA9">
          <w:rPr>
            <w:rStyle w:val="Hyperlink"/>
            <w:rFonts w:ascii="Arial" w:hAnsi="Arial" w:cs="Arial"/>
            <w:i/>
            <w:iCs/>
            <w:sz w:val="18"/>
            <w:szCs w:val="18"/>
          </w:rPr>
          <w:t>www.tuv.com</w:t>
        </w:r>
      </w:hyperlink>
    </w:p>
    <w:p w14:paraId="77642448" w14:textId="6D8A8137" w:rsidR="00BC41C7" w:rsidRPr="001742C5" w:rsidRDefault="00BC41C7" w:rsidP="001742C5">
      <w:pPr>
        <w:spacing w:after="0" w:line="360" w:lineRule="auto"/>
        <w:ind w:right="1"/>
        <w:rPr>
          <w:rFonts w:ascii="Arial" w:hAnsi="Arial" w:cs="Arial"/>
          <w:sz w:val="18"/>
        </w:rPr>
      </w:pPr>
      <w:r w:rsidRPr="001742C5">
        <w:rPr>
          <w:rFonts w:ascii="Arial" w:hAnsi="Arial" w:cs="Arial"/>
        </w:rPr>
        <w:t>___________________________________________________________</w:t>
      </w:r>
    </w:p>
    <w:p w14:paraId="57D0C675" w14:textId="77777777" w:rsidR="00BC41C7" w:rsidRPr="001742C5" w:rsidRDefault="00BC41C7" w:rsidP="003F4094">
      <w:pPr>
        <w:spacing w:after="0" w:line="240" w:lineRule="atLeast"/>
        <w:ind w:right="1"/>
        <w:rPr>
          <w:rFonts w:ascii="Arial" w:hAnsi="Arial" w:cs="Arial"/>
          <w:sz w:val="18"/>
          <w:szCs w:val="15"/>
        </w:rPr>
      </w:pPr>
      <w:r w:rsidRPr="001742C5">
        <w:rPr>
          <w:rFonts w:ascii="Arial" w:hAnsi="Arial" w:cs="Arial"/>
          <w:sz w:val="18"/>
        </w:rPr>
        <w:t>Ihr Ansprechpartner für redaktionelle Fragen:</w:t>
      </w:r>
    </w:p>
    <w:p w14:paraId="7F5A4A58" w14:textId="351D197D" w:rsidR="00BC41C7" w:rsidRPr="001742C5" w:rsidRDefault="003F4094" w:rsidP="003F4094">
      <w:pPr>
        <w:spacing w:after="0" w:line="240" w:lineRule="atLeast"/>
        <w:ind w:right="1"/>
        <w:rPr>
          <w:rFonts w:ascii="Arial" w:hAnsi="Arial" w:cs="Arial"/>
          <w:sz w:val="18"/>
        </w:rPr>
      </w:pPr>
      <w:r>
        <w:rPr>
          <w:rFonts w:ascii="Arial" w:hAnsi="Arial" w:cs="Arial"/>
          <w:sz w:val="18"/>
          <w:szCs w:val="15"/>
        </w:rPr>
        <w:t>Presse, Tel.: 0</w:t>
      </w:r>
      <w:r w:rsidR="003F4C57">
        <w:rPr>
          <w:rFonts w:ascii="Arial" w:hAnsi="Arial" w:cs="Arial"/>
          <w:sz w:val="18"/>
          <w:szCs w:val="15"/>
        </w:rPr>
        <w:t>221</w:t>
      </w:r>
      <w:r w:rsidR="00BC41C7" w:rsidRPr="001742C5">
        <w:rPr>
          <w:rFonts w:ascii="Arial" w:hAnsi="Arial" w:cs="Arial"/>
          <w:sz w:val="18"/>
          <w:szCs w:val="15"/>
        </w:rPr>
        <w:t>/</w:t>
      </w:r>
      <w:r w:rsidR="003F4C57">
        <w:rPr>
          <w:rFonts w:ascii="Arial" w:hAnsi="Arial" w:cs="Arial"/>
          <w:sz w:val="18"/>
          <w:szCs w:val="15"/>
        </w:rPr>
        <w:t>806-2148</w:t>
      </w:r>
    </w:p>
    <w:p w14:paraId="45E31BFD" w14:textId="787E09DE" w:rsidR="00BC41C7" w:rsidRPr="001742C5" w:rsidRDefault="00BC41C7" w:rsidP="003F4094">
      <w:pPr>
        <w:spacing w:after="0" w:line="240" w:lineRule="atLeast"/>
        <w:ind w:right="1"/>
        <w:rPr>
          <w:rFonts w:ascii="Arial" w:hAnsi="Arial" w:cs="Arial"/>
        </w:rPr>
      </w:pPr>
      <w:r w:rsidRPr="001742C5">
        <w:rPr>
          <w:rFonts w:ascii="Arial" w:hAnsi="Arial" w:cs="Arial"/>
          <w:sz w:val="18"/>
        </w:rPr>
        <w:t xml:space="preserve">Die aktuellen Presseinformationen sowie themenbezogene Fotos und Videos erhalten Sie auch per E-Mail über </w:t>
      </w:r>
      <w:hyperlink r:id="rId9" w:history="1">
        <w:r w:rsidRPr="001742C5">
          <w:rPr>
            <w:rStyle w:val="Hyperlink"/>
            <w:rFonts w:ascii="Arial" w:hAnsi="Arial" w:cs="Arial"/>
            <w:sz w:val="18"/>
          </w:rPr>
          <w:t>presse@de.tuv.com</w:t>
        </w:r>
      </w:hyperlink>
      <w:r w:rsidRPr="001742C5">
        <w:rPr>
          <w:rFonts w:ascii="Arial" w:hAnsi="Arial" w:cs="Arial"/>
          <w:sz w:val="18"/>
        </w:rPr>
        <w:t xml:space="preserve"> sowie im Internet: </w:t>
      </w:r>
      <w:hyperlink r:id="rId10" w:history="1">
        <w:r w:rsidR="001742C5" w:rsidRPr="000B6169">
          <w:rPr>
            <w:rStyle w:val="Hyperlink"/>
            <w:rFonts w:ascii="Arial" w:hAnsi="Arial" w:cs="Arial"/>
            <w:sz w:val="18"/>
          </w:rPr>
          <w:t>presse.tuv.com</w:t>
        </w:r>
      </w:hyperlink>
      <w:r w:rsidRPr="001742C5">
        <w:rPr>
          <w:rFonts w:ascii="Arial" w:hAnsi="Arial" w:cs="Arial"/>
          <w:sz w:val="18"/>
        </w:rPr>
        <w:t xml:space="preserve"> und </w:t>
      </w:r>
      <w:hyperlink r:id="rId11" w:history="1">
        <w:r w:rsidRPr="001742C5">
          <w:rPr>
            <w:rStyle w:val="Hyperlink"/>
            <w:rFonts w:ascii="Arial" w:hAnsi="Arial" w:cs="Arial"/>
            <w:sz w:val="18"/>
          </w:rPr>
          <w:t>www.twitter.com/tuvcom_presse</w:t>
        </w:r>
      </w:hyperlink>
    </w:p>
    <w:p w14:paraId="34B582DE" w14:textId="24B3CEB4" w:rsidR="00A337E1" w:rsidRPr="0032761B" w:rsidRDefault="00A337E1" w:rsidP="003F4094">
      <w:pPr>
        <w:spacing w:after="0" w:line="240" w:lineRule="atLeast"/>
        <w:ind w:right="1"/>
        <w:rPr>
          <w:rFonts w:ascii="Arial" w:hAnsi="Arial" w:cs="Arial"/>
          <w:sz w:val="18"/>
        </w:rPr>
      </w:pPr>
    </w:p>
    <w:p w14:paraId="4F66C0B2" w14:textId="1FD8D962" w:rsidR="00886471" w:rsidRPr="0032761B" w:rsidRDefault="00886471" w:rsidP="001742C5">
      <w:pPr>
        <w:spacing w:after="0" w:line="360" w:lineRule="auto"/>
        <w:ind w:right="1"/>
        <w:rPr>
          <w:rFonts w:ascii="Arial" w:hAnsi="Arial" w:cs="Arial"/>
          <w:sz w:val="18"/>
        </w:rPr>
      </w:pPr>
    </w:p>
    <w:sectPr w:rsidR="00886471" w:rsidRPr="0032761B" w:rsidSect="00F82A69">
      <w:pgSz w:w="11906" w:h="16838"/>
      <w:pgMar w:top="2835" w:right="31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59A99" w14:textId="77777777" w:rsidR="007A5152" w:rsidRDefault="007A5152" w:rsidP="00610A89">
      <w:pPr>
        <w:spacing w:after="0" w:line="240" w:lineRule="auto"/>
      </w:pPr>
      <w:r>
        <w:separator/>
      </w:r>
    </w:p>
  </w:endnote>
  <w:endnote w:type="continuationSeparator" w:id="0">
    <w:p w14:paraId="545BD891" w14:textId="77777777" w:rsidR="007A5152" w:rsidRDefault="007A5152" w:rsidP="0061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79B42" w14:textId="77777777" w:rsidR="007A5152" w:rsidRDefault="007A5152" w:rsidP="00610A89">
      <w:pPr>
        <w:spacing w:after="0" w:line="240" w:lineRule="auto"/>
      </w:pPr>
      <w:r>
        <w:separator/>
      </w:r>
    </w:p>
  </w:footnote>
  <w:footnote w:type="continuationSeparator" w:id="0">
    <w:p w14:paraId="3A877C54" w14:textId="77777777" w:rsidR="007A5152" w:rsidRDefault="007A5152" w:rsidP="00610A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B9"/>
    <w:rsid w:val="000017C3"/>
    <w:rsid w:val="00002523"/>
    <w:rsid w:val="00005252"/>
    <w:rsid w:val="00062151"/>
    <w:rsid w:val="000736A8"/>
    <w:rsid w:val="000B7193"/>
    <w:rsid w:val="000C29DE"/>
    <w:rsid w:val="000C651D"/>
    <w:rsid w:val="000C6CA4"/>
    <w:rsid w:val="000C7BB9"/>
    <w:rsid w:val="000F2759"/>
    <w:rsid w:val="000F3FB7"/>
    <w:rsid w:val="000F77A4"/>
    <w:rsid w:val="00100B9A"/>
    <w:rsid w:val="00111473"/>
    <w:rsid w:val="001370B1"/>
    <w:rsid w:val="001742C5"/>
    <w:rsid w:val="001978B4"/>
    <w:rsid w:val="001A26B0"/>
    <w:rsid w:val="001C7A33"/>
    <w:rsid w:val="001E5B31"/>
    <w:rsid w:val="001F1CF8"/>
    <w:rsid w:val="001F73C3"/>
    <w:rsid w:val="00212DAE"/>
    <w:rsid w:val="00214ECE"/>
    <w:rsid w:val="00222CCC"/>
    <w:rsid w:val="00240F3F"/>
    <w:rsid w:val="00244CF1"/>
    <w:rsid w:val="002509D9"/>
    <w:rsid w:val="00256292"/>
    <w:rsid w:val="00264A5D"/>
    <w:rsid w:val="00271FFD"/>
    <w:rsid w:val="00294211"/>
    <w:rsid w:val="0029424D"/>
    <w:rsid w:val="002A63B3"/>
    <w:rsid w:val="002C1D2A"/>
    <w:rsid w:val="002C4EE6"/>
    <w:rsid w:val="002D30C7"/>
    <w:rsid w:val="002D74A7"/>
    <w:rsid w:val="002E78C5"/>
    <w:rsid w:val="0032761B"/>
    <w:rsid w:val="00340918"/>
    <w:rsid w:val="00340962"/>
    <w:rsid w:val="0034747B"/>
    <w:rsid w:val="00350135"/>
    <w:rsid w:val="00355CF5"/>
    <w:rsid w:val="003571D8"/>
    <w:rsid w:val="0036361F"/>
    <w:rsid w:val="00365BE1"/>
    <w:rsid w:val="003B70F4"/>
    <w:rsid w:val="003F2CA3"/>
    <w:rsid w:val="003F4094"/>
    <w:rsid w:val="003F4C57"/>
    <w:rsid w:val="003F5F5A"/>
    <w:rsid w:val="00427D25"/>
    <w:rsid w:val="004346E5"/>
    <w:rsid w:val="004365F2"/>
    <w:rsid w:val="00453AAD"/>
    <w:rsid w:val="0046696B"/>
    <w:rsid w:val="00472CDE"/>
    <w:rsid w:val="004951B5"/>
    <w:rsid w:val="004A45D8"/>
    <w:rsid w:val="004B2436"/>
    <w:rsid w:val="00500287"/>
    <w:rsid w:val="0050322E"/>
    <w:rsid w:val="0050622B"/>
    <w:rsid w:val="00507723"/>
    <w:rsid w:val="005079E7"/>
    <w:rsid w:val="00517010"/>
    <w:rsid w:val="005218EB"/>
    <w:rsid w:val="00553E30"/>
    <w:rsid w:val="005553E1"/>
    <w:rsid w:val="00577196"/>
    <w:rsid w:val="00592249"/>
    <w:rsid w:val="005A549E"/>
    <w:rsid w:val="005C704F"/>
    <w:rsid w:val="005C79C6"/>
    <w:rsid w:val="005C7E77"/>
    <w:rsid w:val="005D3231"/>
    <w:rsid w:val="005E56C6"/>
    <w:rsid w:val="005F45D0"/>
    <w:rsid w:val="0060481B"/>
    <w:rsid w:val="00610A89"/>
    <w:rsid w:val="006231E0"/>
    <w:rsid w:val="006453E8"/>
    <w:rsid w:val="00662C01"/>
    <w:rsid w:val="00672560"/>
    <w:rsid w:val="00680188"/>
    <w:rsid w:val="00690464"/>
    <w:rsid w:val="00694D3B"/>
    <w:rsid w:val="0069604F"/>
    <w:rsid w:val="006A64C5"/>
    <w:rsid w:val="006D2A63"/>
    <w:rsid w:val="006D3D03"/>
    <w:rsid w:val="006F0721"/>
    <w:rsid w:val="007071CB"/>
    <w:rsid w:val="00722C55"/>
    <w:rsid w:val="00725751"/>
    <w:rsid w:val="00733EC9"/>
    <w:rsid w:val="0074449B"/>
    <w:rsid w:val="00751081"/>
    <w:rsid w:val="00762399"/>
    <w:rsid w:val="00767EA6"/>
    <w:rsid w:val="00786085"/>
    <w:rsid w:val="007912C2"/>
    <w:rsid w:val="007A5152"/>
    <w:rsid w:val="007B4066"/>
    <w:rsid w:val="007C1356"/>
    <w:rsid w:val="007C2117"/>
    <w:rsid w:val="007E5607"/>
    <w:rsid w:val="007F7ED7"/>
    <w:rsid w:val="0081043E"/>
    <w:rsid w:val="008263F3"/>
    <w:rsid w:val="008304DE"/>
    <w:rsid w:val="00861D24"/>
    <w:rsid w:val="00870D25"/>
    <w:rsid w:val="008757C1"/>
    <w:rsid w:val="0087642E"/>
    <w:rsid w:val="008779A2"/>
    <w:rsid w:val="00886471"/>
    <w:rsid w:val="008B7968"/>
    <w:rsid w:val="008D24D8"/>
    <w:rsid w:val="008F4D4D"/>
    <w:rsid w:val="00956F1A"/>
    <w:rsid w:val="009571CD"/>
    <w:rsid w:val="00962510"/>
    <w:rsid w:val="00965C8C"/>
    <w:rsid w:val="00967DB4"/>
    <w:rsid w:val="00970E73"/>
    <w:rsid w:val="00992676"/>
    <w:rsid w:val="00996742"/>
    <w:rsid w:val="009E1E52"/>
    <w:rsid w:val="009E3DF9"/>
    <w:rsid w:val="00A00C47"/>
    <w:rsid w:val="00A02A26"/>
    <w:rsid w:val="00A117C6"/>
    <w:rsid w:val="00A16272"/>
    <w:rsid w:val="00A337E1"/>
    <w:rsid w:val="00A734C9"/>
    <w:rsid w:val="00A73BF5"/>
    <w:rsid w:val="00A77CFF"/>
    <w:rsid w:val="00A853E8"/>
    <w:rsid w:val="00A92795"/>
    <w:rsid w:val="00AA3115"/>
    <w:rsid w:val="00AA7778"/>
    <w:rsid w:val="00AB6DF8"/>
    <w:rsid w:val="00AB7481"/>
    <w:rsid w:val="00AB75B0"/>
    <w:rsid w:val="00AC476D"/>
    <w:rsid w:val="00AD2A48"/>
    <w:rsid w:val="00AE7ABB"/>
    <w:rsid w:val="00AE7FA9"/>
    <w:rsid w:val="00B02B72"/>
    <w:rsid w:val="00B100F7"/>
    <w:rsid w:val="00B16922"/>
    <w:rsid w:val="00B2734B"/>
    <w:rsid w:val="00B34D28"/>
    <w:rsid w:val="00B75BD1"/>
    <w:rsid w:val="00B95015"/>
    <w:rsid w:val="00BC095A"/>
    <w:rsid w:val="00BC3E4C"/>
    <w:rsid w:val="00BC41C7"/>
    <w:rsid w:val="00BE1608"/>
    <w:rsid w:val="00BE47C0"/>
    <w:rsid w:val="00BF1877"/>
    <w:rsid w:val="00C00F11"/>
    <w:rsid w:val="00C3217D"/>
    <w:rsid w:val="00C3603B"/>
    <w:rsid w:val="00C42F9F"/>
    <w:rsid w:val="00C742CD"/>
    <w:rsid w:val="00C94BC3"/>
    <w:rsid w:val="00CA0EFF"/>
    <w:rsid w:val="00CE4AA8"/>
    <w:rsid w:val="00CE7167"/>
    <w:rsid w:val="00CF1B63"/>
    <w:rsid w:val="00D01465"/>
    <w:rsid w:val="00D053DC"/>
    <w:rsid w:val="00D07203"/>
    <w:rsid w:val="00D15AD5"/>
    <w:rsid w:val="00D2531A"/>
    <w:rsid w:val="00D25853"/>
    <w:rsid w:val="00D26808"/>
    <w:rsid w:val="00D61ED2"/>
    <w:rsid w:val="00D6279A"/>
    <w:rsid w:val="00D81FD4"/>
    <w:rsid w:val="00D9333D"/>
    <w:rsid w:val="00DA452B"/>
    <w:rsid w:val="00DA6CAA"/>
    <w:rsid w:val="00DB0BCD"/>
    <w:rsid w:val="00DB5300"/>
    <w:rsid w:val="00DD6093"/>
    <w:rsid w:val="00E10628"/>
    <w:rsid w:val="00E62674"/>
    <w:rsid w:val="00E85D16"/>
    <w:rsid w:val="00E87F97"/>
    <w:rsid w:val="00EB227D"/>
    <w:rsid w:val="00F016E7"/>
    <w:rsid w:val="00F035DA"/>
    <w:rsid w:val="00F17BD6"/>
    <w:rsid w:val="00F20C14"/>
    <w:rsid w:val="00F23602"/>
    <w:rsid w:val="00F30117"/>
    <w:rsid w:val="00F30D17"/>
    <w:rsid w:val="00F329DA"/>
    <w:rsid w:val="00F522F3"/>
    <w:rsid w:val="00F5671D"/>
    <w:rsid w:val="00F56967"/>
    <w:rsid w:val="00F56E4D"/>
    <w:rsid w:val="00F6210A"/>
    <w:rsid w:val="00F80D3C"/>
    <w:rsid w:val="00F82A69"/>
    <w:rsid w:val="00F902EA"/>
    <w:rsid w:val="00F906C7"/>
    <w:rsid w:val="00FA4A88"/>
    <w:rsid w:val="00FA75B0"/>
    <w:rsid w:val="00FE5A1D"/>
    <w:rsid w:val="00FF15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010CF36"/>
  <w15:chartTrackingRefBased/>
  <w15:docId w15:val="{081A0452-D1D4-4EC8-931C-3E895857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45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5D0"/>
    <w:rPr>
      <w:rFonts w:ascii="Segoe UI" w:hAnsi="Segoe UI" w:cs="Segoe UI"/>
      <w:sz w:val="18"/>
      <w:szCs w:val="18"/>
    </w:rPr>
  </w:style>
  <w:style w:type="character" w:styleId="Kommentarzeichen">
    <w:name w:val="annotation reference"/>
    <w:basedOn w:val="Absatz-Standardschriftart"/>
    <w:uiPriority w:val="99"/>
    <w:semiHidden/>
    <w:unhideWhenUsed/>
    <w:rsid w:val="005F45D0"/>
    <w:rPr>
      <w:sz w:val="16"/>
      <w:szCs w:val="16"/>
    </w:rPr>
  </w:style>
  <w:style w:type="paragraph" w:styleId="Kommentartext">
    <w:name w:val="annotation text"/>
    <w:basedOn w:val="Standard"/>
    <w:link w:val="KommentartextZchn"/>
    <w:uiPriority w:val="99"/>
    <w:semiHidden/>
    <w:unhideWhenUsed/>
    <w:rsid w:val="005F45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45D0"/>
    <w:rPr>
      <w:sz w:val="20"/>
      <w:szCs w:val="20"/>
    </w:rPr>
  </w:style>
  <w:style w:type="paragraph" w:styleId="Kommentarthema">
    <w:name w:val="annotation subject"/>
    <w:basedOn w:val="Kommentartext"/>
    <w:next w:val="Kommentartext"/>
    <w:link w:val="KommentarthemaZchn"/>
    <w:uiPriority w:val="99"/>
    <w:semiHidden/>
    <w:unhideWhenUsed/>
    <w:rsid w:val="005F45D0"/>
    <w:rPr>
      <w:b/>
      <w:bCs/>
    </w:rPr>
  </w:style>
  <w:style w:type="character" w:customStyle="1" w:styleId="KommentarthemaZchn">
    <w:name w:val="Kommentarthema Zchn"/>
    <w:basedOn w:val="KommentartextZchn"/>
    <w:link w:val="Kommentarthema"/>
    <w:uiPriority w:val="99"/>
    <w:semiHidden/>
    <w:rsid w:val="005F45D0"/>
    <w:rPr>
      <w:b/>
      <w:bCs/>
      <w:sz w:val="20"/>
      <w:szCs w:val="20"/>
    </w:rPr>
  </w:style>
  <w:style w:type="character" w:styleId="Hyperlink">
    <w:name w:val="Hyperlink"/>
    <w:rsid w:val="00BC41C7"/>
    <w:rPr>
      <w:color w:val="0000FF"/>
      <w:u w:val="single"/>
    </w:rPr>
  </w:style>
  <w:style w:type="paragraph" w:styleId="berarbeitung">
    <w:name w:val="Revision"/>
    <w:hidden/>
    <w:uiPriority w:val="99"/>
    <w:semiHidden/>
    <w:rsid w:val="00507723"/>
    <w:pPr>
      <w:spacing w:after="0" w:line="240" w:lineRule="auto"/>
    </w:pPr>
  </w:style>
  <w:style w:type="paragraph" w:styleId="StandardWeb">
    <w:name w:val="Normal (Web)"/>
    <w:basedOn w:val="Standard"/>
    <w:uiPriority w:val="99"/>
    <w:semiHidden/>
    <w:unhideWhenUsed/>
    <w:rsid w:val="00222CC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3F40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462994">
      <w:bodyDiv w:val="1"/>
      <w:marLeft w:val="0"/>
      <w:marRight w:val="0"/>
      <w:marTop w:val="0"/>
      <w:marBottom w:val="0"/>
      <w:divBdr>
        <w:top w:val="none" w:sz="0" w:space="0" w:color="auto"/>
        <w:left w:val="none" w:sz="0" w:space="0" w:color="auto"/>
        <w:bottom w:val="none" w:sz="0" w:space="0" w:color="auto"/>
        <w:right w:val="none" w:sz="0" w:space="0" w:color="auto"/>
      </w:divBdr>
      <w:divsChild>
        <w:div w:id="1245069138">
          <w:marLeft w:val="0"/>
          <w:marRight w:val="0"/>
          <w:marTop w:val="0"/>
          <w:marBottom w:val="0"/>
          <w:divBdr>
            <w:top w:val="none" w:sz="0" w:space="0" w:color="auto"/>
            <w:left w:val="none" w:sz="0" w:space="0" w:color="auto"/>
            <w:bottom w:val="none" w:sz="0" w:space="0" w:color="auto"/>
            <w:right w:val="none" w:sz="0" w:space="0" w:color="auto"/>
          </w:divBdr>
          <w:divsChild>
            <w:div w:id="639920024">
              <w:marLeft w:val="0"/>
              <w:marRight w:val="0"/>
              <w:marTop w:val="0"/>
              <w:marBottom w:val="0"/>
              <w:divBdr>
                <w:top w:val="none" w:sz="0" w:space="0" w:color="auto"/>
                <w:left w:val="none" w:sz="0" w:space="0" w:color="auto"/>
                <w:bottom w:val="none" w:sz="0" w:space="0" w:color="auto"/>
                <w:right w:val="none" w:sz="0" w:space="0" w:color="auto"/>
              </w:divBdr>
              <w:divsChild>
                <w:div w:id="1583759509">
                  <w:marLeft w:val="0"/>
                  <w:marRight w:val="0"/>
                  <w:marTop w:val="0"/>
                  <w:marBottom w:val="0"/>
                  <w:divBdr>
                    <w:top w:val="none" w:sz="0" w:space="0" w:color="auto"/>
                    <w:left w:val="none" w:sz="0" w:space="0" w:color="auto"/>
                    <w:bottom w:val="none" w:sz="0" w:space="0" w:color="auto"/>
                    <w:right w:val="none" w:sz="0" w:space="0" w:color="auto"/>
                  </w:divBdr>
                  <w:divsChild>
                    <w:div w:id="1658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82723">
      <w:bodyDiv w:val="1"/>
      <w:marLeft w:val="0"/>
      <w:marRight w:val="0"/>
      <w:marTop w:val="0"/>
      <w:marBottom w:val="0"/>
      <w:divBdr>
        <w:top w:val="none" w:sz="0" w:space="0" w:color="auto"/>
        <w:left w:val="none" w:sz="0" w:space="0" w:color="auto"/>
        <w:bottom w:val="none" w:sz="0" w:space="0" w:color="auto"/>
        <w:right w:val="none" w:sz="0" w:space="0" w:color="auto"/>
      </w:divBdr>
    </w:div>
    <w:div w:id="1677727395">
      <w:bodyDiv w:val="1"/>
      <w:marLeft w:val="0"/>
      <w:marRight w:val="0"/>
      <w:marTop w:val="0"/>
      <w:marBottom w:val="0"/>
      <w:divBdr>
        <w:top w:val="none" w:sz="0" w:space="0" w:color="auto"/>
        <w:left w:val="none" w:sz="0" w:space="0" w:color="auto"/>
        <w:bottom w:val="none" w:sz="0" w:space="0" w:color="auto"/>
        <w:right w:val="none" w:sz="0" w:space="0" w:color="auto"/>
      </w:divBdr>
      <w:divsChild>
        <w:div w:id="1970816081">
          <w:marLeft w:val="0"/>
          <w:marRight w:val="0"/>
          <w:marTop w:val="0"/>
          <w:marBottom w:val="0"/>
          <w:divBdr>
            <w:top w:val="none" w:sz="0" w:space="0" w:color="auto"/>
            <w:left w:val="none" w:sz="0" w:space="0" w:color="auto"/>
            <w:bottom w:val="none" w:sz="0" w:space="0" w:color="auto"/>
            <w:right w:val="none" w:sz="0" w:space="0" w:color="auto"/>
          </w:divBdr>
          <w:divsChild>
            <w:div w:id="1016423354">
              <w:marLeft w:val="0"/>
              <w:marRight w:val="0"/>
              <w:marTop w:val="0"/>
              <w:marBottom w:val="0"/>
              <w:divBdr>
                <w:top w:val="none" w:sz="0" w:space="0" w:color="auto"/>
                <w:left w:val="none" w:sz="0" w:space="0" w:color="auto"/>
                <w:bottom w:val="none" w:sz="0" w:space="0" w:color="auto"/>
                <w:right w:val="none" w:sz="0" w:space="0" w:color="auto"/>
              </w:divBdr>
              <w:divsChild>
                <w:div w:id="1566376011">
                  <w:marLeft w:val="0"/>
                  <w:marRight w:val="0"/>
                  <w:marTop w:val="0"/>
                  <w:marBottom w:val="0"/>
                  <w:divBdr>
                    <w:top w:val="none" w:sz="0" w:space="0" w:color="auto"/>
                    <w:left w:val="none" w:sz="0" w:space="0" w:color="auto"/>
                    <w:bottom w:val="none" w:sz="0" w:space="0" w:color="auto"/>
                    <w:right w:val="none" w:sz="0" w:space="0" w:color="auto"/>
                  </w:divBdr>
                  <w:divsChild>
                    <w:div w:id="20491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uv.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witter.com/tuvcom_presse" TargetMode="External"/><Relationship Id="rId5" Type="http://schemas.openxmlformats.org/officeDocument/2006/relationships/footnotes" Target="footnotes.xml"/><Relationship Id="rId10" Type="http://schemas.openxmlformats.org/officeDocument/2006/relationships/hyperlink" Target="http://presse.tuv.com" TargetMode="External"/><Relationship Id="rId4" Type="http://schemas.openxmlformats.org/officeDocument/2006/relationships/webSettings" Target="webSettings.xml"/><Relationship Id="rId9" Type="http://schemas.openxmlformats.org/officeDocument/2006/relationships/hyperlink" Target="mailto:presse@de.tuv.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178F-F52B-4DF0-B3D4-A51A5D5A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4163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Wolfram Stahl</cp:lastModifiedBy>
  <cp:revision>1</cp:revision>
  <cp:lastPrinted>2022-12-13T08:34:00Z</cp:lastPrinted>
  <dcterms:created xsi:type="dcterms:W3CDTF">2022-12-15T14:40:00Z</dcterms:created>
  <dcterms:modified xsi:type="dcterms:W3CDTF">2022-12-19T09:11:00Z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2022-06-10T12:05:33Z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6d536217-9d3b-414f-831d-8f68e656e684</vt:lpwstr>
  </property>
  <property fmtid="{D5CDD505-2E9C-101B-9397-08002B2CF9AE}" pid="8" name="MSIP_Label_d3d538fd-7cd2-4b8b-bd42-f6ee8cc1e568_ContentBits">
    <vt:lpwstr>0</vt:lpwstr>
  </property>
</Properties>
</file>